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0DC66E0B" w:rsidR="00917CDE" w:rsidRPr="00E306EE" w:rsidRDefault="00917CDE" w:rsidP="00493A2D">
            <w:pPr>
              <w:widowControl w:val="0"/>
              <w:spacing w:line="276" w:lineRule="auto"/>
              <w:jc w:val="both"/>
              <w:rPr>
                <w:rFonts w:cstheme="minorHAnsi"/>
                <w:b/>
                <w:bCs/>
                <w:i/>
                <w:iCs/>
                <w:sz w:val="24"/>
                <w:szCs w:val="24"/>
              </w:rPr>
            </w:pPr>
            <w:r w:rsidRPr="00E306EE">
              <w:rPr>
                <w:rFonts w:cstheme="minorHAnsi"/>
                <w:b/>
                <w:bCs/>
                <w:i/>
                <w:iCs/>
                <w:sz w:val="24"/>
                <w:szCs w:val="24"/>
              </w:rPr>
              <w:t xml:space="preserve">Intervento finanziato ai sensi del </w:t>
            </w:r>
            <w:r w:rsidR="00CF3467">
              <w:rPr>
                <w:rFonts w:cstheme="minorHAnsi"/>
                <w:b/>
                <w:bCs/>
                <w:i/>
                <w:iCs/>
                <w:sz w:val="24"/>
                <w:szCs w:val="24"/>
              </w:rPr>
              <w:t>D</w:t>
            </w:r>
            <w:r w:rsidRPr="00E306EE">
              <w:rPr>
                <w:rFonts w:cstheme="minorHAnsi"/>
                <w:b/>
                <w:bCs/>
                <w:i/>
                <w:iCs/>
                <w:sz w:val="24"/>
                <w:szCs w:val="24"/>
              </w:rPr>
              <w:t>ecr</w:t>
            </w:r>
            <w:r w:rsidR="00E306EE" w:rsidRPr="00E306EE">
              <w:rPr>
                <w:rFonts w:cstheme="minorHAnsi"/>
                <w:b/>
                <w:bCs/>
                <w:i/>
                <w:iCs/>
                <w:sz w:val="24"/>
                <w:szCs w:val="24"/>
              </w:rPr>
              <w:t xml:space="preserve">eto dell’Autorità di Gestione </w:t>
            </w:r>
            <w:r w:rsidR="00A35D9C">
              <w:rPr>
                <w:rFonts w:cstheme="minorHAnsi"/>
                <w:b/>
                <w:bCs/>
                <w:i/>
                <w:iCs/>
                <w:sz w:val="24"/>
                <w:szCs w:val="24"/>
              </w:rPr>
              <w:t xml:space="preserve">n. 145 </w:t>
            </w:r>
            <w:r w:rsidR="00D02AC3">
              <w:rPr>
                <w:rFonts w:cstheme="minorHAnsi"/>
                <w:b/>
                <w:bCs/>
                <w:i/>
                <w:iCs/>
                <w:sz w:val="24"/>
                <w:szCs w:val="24"/>
              </w:rPr>
              <w:t xml:space="preserve">del </w:t>
            </w:r>
            <w:r w:rsidR="00E306EE" w:rsidRPr="00E306EE">
              <w:rPr>
                <w:rFonts w:cstheme="minorHAnsi"/>
                <w:b/>
                <w:bCs/>
                <w:i/>
                <w:iCs/>
                <w:sz w:val="24"/>
                <w:szCs w:val="24"/>
              </w:rPr>
              <w:t>28</w:t>
            </w:r>
            <w:r w:rsidR="00062283" w:rsidRPr="00E306EE">
              <w:rPr>
                <w:rFonts w:cstheme="minorHAnsi"/>
                <w:b/>
                <w:bCs/>
                <w:i/>
                <w:iCs/>
                <w:sz w:val="24"/>
                <w:szCs w:val="24"/>
              </w:rPr>
              <w:t>/</w:t>
            </w:r>
            <w:r w:rsidR="00E306EE" w:rsidRPr="00E306EE">
              <w:rPr>
                <w:rFonts w:cstheme="minorHAnsi"/>
                <w:b/>
                <w:bCs/>
                <w:i/>
                <w:iCs/>
                <w:sz w:val="24"/>
                <w:szCs w:val="24"/>
              </w:rPr>
              <w:t>03</w:t>
            </w:r>
            <w:r w:rsidR="00062283" w:rsidRPr="00E306EE">
              <w:rPr>
                <w:rFonts w:cstheme="minorHAnsi"/>
                <w:b/>
                <w:bCs/>
                <w:i/>
                <w:iCs/>
                <w:sz w:val="24"/>
                <w:szCs w:val="24"/>
              </w:rPr>
              <w:t xml:space="preserve">/2025 </w:t>
            </w:r>
            <w:r w:rsidRPr="00E306EE">
              <w:rPr>
                <w:rFonts w:cstheme="minorHAnsi"/>
                <w:b/>
                <w:bCs/>
                <w:i/>
                <w:iCs/>
                <w:sz w:val="24"/>
                <w:szCs w:val="24"/>
              </w:rPr>
              <w:t>nell’ambito del</w:t>
            </w:r>
            <w:r w:rsidRPr="00E306EE">
              <w:rPr>
                <w:rFonts w:cstheme="minorHAnsi"/>
                <w:b/>
                <w:bCs/>
                <w:i/>
                <w:iCs/>
                <w:sz w:val="24"/>
                <w:szCs w:val="24"/>
              </w:rPr>
              <w:br/>
              <w:t>Programma Nazionale Cultura FESR CCI 2021IT16FFPA001</w:t>
            </w:r>
            <w:r w:rsidR="00F56060" w:rsidRPr="00E306EE">
              <w:rPr>
                <w:rFonts w:cstheme="minorHAnsi"/>
                <w:b/>
                <w:bCs/>
                <w:i/>
                <w:iCs/>
                <w:sz w:val="24"/>
                <w:szCs w:val="24"/>
              </w:rPr>
              <w:t xml:space="preserve"> - </w:t>
            </w:r>
            <w:r w:rsidR="00587E8C" w:rsidRPr="00E306EE">
              <w:rPr>
                <w:rFonts w:cstheme="minorHAnsi"/>
                <w:b/>
                <w:bCs/>
                <w:i/>
                <w:iCs/>
                <w:sz w:val="24"/>
                <w:szCs w:val="24"/>
              </w:rPr>
              <w:t>Azione 2.4.1. – Realizzazione di interventi di prevenzione e messa in sicurezza dal rischio sismico dei luoghi della cultura</w:t>
            </w:r>
            <w:r w:rsidR="00A35D9C">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493A2D">
            <w:pPr>
              <w:widowControl w:val="0"/>
              <w:spacing w:line="276" w:lineRule="auto"/>
              <w:ind w:right="-396"/>
              <w:rPr>
                <w:rFonts w:cstheme="minorHAnsi"/>
                <w:bCs/>
                <w:i/>
                <w:iCs/>
                <w:sz w:val="24"/>
                <w:szCs w:val="24"/>
              </w:rPr>
            </w:pPr>
            <w:r w:rsidRPr="00A00822">
              <w:rPr>
                <w:rFonts w:cstheme="minorHAnsi"/>
                <w:bCs/>
                <w:i/>
                <w:iCs/>
                <w:sz w:val="24"/>
                <w:szCs w:val="24"/>
              </w:rPr>
              <w:t>Denominazione intervento:</w:t>
            </w:r>
          </w:p>
        </w:tc>
        <w:tc>
          <w:tcPr>
            <w:tcW w:w="7708" w:type="dxa"/>
            <w:gridSpan w:val="4"/>
            <w:vAlign w:val="center"/>
          </w:tcPr>
          <w:p w14:paraId="2576224A" w14:textId="77ABE366" w:rsidR="00917CDE" w:rsidRPr="00E306EE" w:rsidRDefault="00917CDE" w:rsidP="00493A2D">
            <w:pPr>
              <w:widowControl w:val="0"/>
              <w:spacing w:line="276" w:lineRule="auto"/>
              <w:jc w:val="both"/>
              <w:rPr>
                <w:rFonts w:cstheme="minorHAnsi"/>
                <w:b/>
                <w:bCs/>
                <w:i/>
                <w:iCs/>
                <w:sz w:val="24"/>
                <w:szCs w:val="24"/>
              </w:rPr>
            </w:pPr>
          </w:p>
        </w:tc>
      </w:tr>
      <w:tr w:rsidR="00917CDE" w:rsidRPr="00A00822" w14:paraId="0234E976" w14:textId="77777777" w:rsidTr="00C10A5B">
        <w:trPr>
          <w:trHeight w:val="70"/>
          <w:jc w:val="center"/>
        </w:trPr>
        <w:tc>
          <w:tcPr>
            <w:tcW w:w="705" w:type="dxa"/>
            <w:vAlign w:val="center"/>
          </w:tcPr>
          <w:p w14:paraId="7D3EC4EE"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CUP:</w:t>
            </w:r>
          </w:p>
        </w:tc>
        <w:tc>
          <w:tcPr>
            <w:tcW w:w="2123" w:type="dxa"/>
            <w:gridSpan w:val="2"/>
            <w:vAlign w:val="center"/>
          </w:tcPr>
          <w:p w14:paraId="6C15DD76" w14:textId="183FBB2A" w:rsidR="00917CDE" w:rsidRPr="00E306EE" w:rsidRDefault="00917CDE" w:rsidP="00493A2D">
            <w:pPr>
              <w:widowControl w:val="0"/>
              <w:spacing w:line="276" w:lineRule="auto"/>
              <w:rPr>
                <w:rFonts w:cstheme="minorHAnsi"/>
                <w:b/>
                <w:bCs/>
                <w:i/>
                <w:iCs/>
                <w:sz w:val="24"/>
                <w:szCs w:val="24"/>
              </w:rPr>
            </w:pPr>
          </w:p>
        </w:tc>
        <w:tc>
          <w:tcPr>
            <w:tcW w:w="1065" w:type="dxa"/>
            <w:vAlign w:val="center"/>
          </w:tcPr>
          <w:p w14:paraId="1DDDF394"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Regione:</w:t>
            </w:r>
          </w:p>
        </w:tc>
        <w:tc>
          <w:tcPr>
            <w:tcW w:w="2198" w:type="dxa"/>
            <w:vAlign w:val="center"/>
          </w:tcPr>
          <w:p w14:paraId="66D6240B" w14:textId="5FFBFE84" w:rsidR="00917CDE" w:rsidRPr="00E306EE" w:rsidRDefault="00917CDE" w:rsidP="00493A2D">
            <w:pPr>
              <w:widowControl w:val="0"/>
              <w:spacing w:line="276" w:lineRule="auto"/>
              <w:rPr>
                <w:rFonts w:cstheme="minorHAnsi"/>
                <w:b/>
                <w:bCs/>
                <w:i/>
                <w:iCs/>
                <w:sz w:val="24"/>
                <w:szCs w:val="24"/>
              </w:rPr>
            </w:pPr>
          </w:p>
        </w:tc>
        <w:tc>
          <w:tcPr>
            <w:tcW w:w="1134" w:type="dxa"/>
            <w:vAlign w:val="center"/>
          </w:tcPr>
          <w:p w14:paraId="4031AB70"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Comune:</w:t>
            </w:r>
          </w:p>
        </w:tc>
        <w:tc>
          <w:tcPr>
            <w:tcW w:w="3311" w:type="dxa"/>
            <w:vAlign w:val="center"/>
          </w:tcPr>
          <w:p w14:paraId="4C8AC1AD" w14:textId="615FF9FF" w:rsidR="00917CDE" w:rsidRPr="00A00822" w:rsidRDefault="00917CDE" w:rsidP="00493A2D">
            <w:pPr>
              <w:widowControl w:val="0"/>
              <w:spacing w:line="276" w:lineRule="auto"/>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E306EE" w:rsidRDefault="00917CDE" w:rsidP="00493A2D">
            <w:pPr>
              <w:widowControl w:val="0"/>
              <w:spacing w:line="276" w:lineRule="auto"/>
              <w:ind w:right="-108"/>
              <w:rPr>
                <w:rFonts w:cstheme="minorHAnsi"/>
                <w:bCs/>
                <w:i/>
                <w:iCs/>
                <w:sz w:val="24"/>
                <w:szCs w:val="24"/>
              </w:rPr>
            </w:pPr>
            <w:r w:rsidRPr="00E306EE">
              <w:rPr>
                <w:rFonts w:cstheme="minorHAnsi"/>
                <w:bCs/>
                <w:i/>
                <w:iCs/>
                <w:sz w:val="24"/>
                <w:szCs w:val="24"/>
              </w:rPr>
              <w:t>Importo finanzia</w:t>
            </w:r>
            <w:r w:rsidR="006C7A0B" w:rsidRPr="00E306EE">
              <w:rPr>
                <w:rFonts w:cstheme="minorHAnsi"/>
                <w:bCs/>
                <w:i/>
                <w:iCs/>
                <w:sz w:val="24"/>
                <w:szCs w:val="24"/>
              </w:rPr>
              <w:t>men</w:t>
            </w:r>
            <w:r w:rsidRPr="00E306EE">
              <w:rPr>
                <w:rFonts w:cstheme="minorHAnsi"/>
                <w:bCs/>
                <w:i/>
                <w:iCs/>
                <w:sz w:val="24"/>
                <w:szCs w:val="24"/>
              </w:rPr>
              <w:t>to:</w:t>
            </w:r>
          </w:p>
        </w:tc>
        <w:tc>
          <w:tcPr>
            <w:tcW w:w="7989" w:type="dxa"/>
            <w:gridSpan w:val="5"/>
            <w:vAlign w:val="center"/>
          </w:tcPr>
          <w:p w14:paraId="18F21BA6" w14:textId="3A06A8FE" w:rsidR="00917CDE" w:rsidRPr="00E306EE" w:rsidRDefault="00917CDE" w:rsidP="00493A2D">
            <w:pPr>
              <w:widowControl w:val="0"/>
              <w:spacing w:line="276" w:lineRule="auto"/>
              <w:rPr>
                <w:rFonts w:cstheme="minorHAnsi"/>
                <w:b/>
                <w:bCs/>
                <w:i/>
                <w:iCs/>
                <w:sz w:val="24"/>
                <w:szCs w:val="24"/>
              </w:rPr>
            </w:pPr>
          </w:p>
        </w:tc>
      </w:tr>
    </w:tbl>
    <w:p w14:paraId="04F14119" w14:textId="77777777" w:rsidR="00917CDE" w:rsidRPr="00A00822" w:rsidRDefault="00917CDE" w:rsidP="00493A2D">
      <w:pPr>
        <w:widowControl w:val="0"/>
        <w:spacing w:before="240" w:line="276"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493A2D">
      <w:pPr>
        <w:widowControl w:val="0"/>
        <w:spacing w:line="276"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493A2D">
      <w:pPr>
        <w:widowControl w:val="0"/>
        <w:spacing w:line="276"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r w:rsidR="00917CDE">
        <w:rPr>
          <w:rFonts w:cstheme="minorHAnsi"/>
          <w:bCs/>
          <w:sz w:val="24"/>
          <w:szCs w:val="24"/>
        </w:rPr>
        <w:t xml:space="preserve">predetta </w:t>
      </w:r>
      <w:r w:rsidR="00917CDE" w:rsidRPr="00A00822">
        <w:rPr>
          <w:rFonts w:cstheme="minorHAnsi"/>
          <w:bCs/>
          <w:sz w:val="24"/>
          <w:szCs w:val="24"/>
        </w:rPr>
        <w:t>sede;</w:t>
      </w:r>
    </w:p>
    <w:p w14:paraId="69237434" w14:textId="77777777" w:rsidR="00917CDE" w:rsidRPr="00A00822" w:rsidRDefault="00917CDE" w:rsidP="00493A2D">
      <w:pPr>
        <w:widowControl w:val="0"/>
        <w:spacing w:line="276" w:lineRule="auto"/>
        <w:jc w:val="center"/>
        <w:rPr>
          <w:rFonts w:cstheme="minorHAnsi"/>
          <w:b/>
          <w:bCs/>
          <w:i/>
          <w:sz w:val="24"/>
          <w:szCs w:val="24"/>
        </w:rPr>
      </w:pPr>
      <w:r w:rsidRPr="005F4158">
        <w:rPr>
          <w:rFonts w:cstheme="minorHAnsi"/>
          <w:b/>
          <w:bCs/>
          <w:i/>
          <w:sz w:val="24"/>
          <w:szCs w:val="24"/>
        </w:rPr>
        <w:t>E</w:t>
      </w:r>
    </w:p>
    <w:p w14:paraId="4732E2E4" w14:textId="1EBCC49D" w:rsidR="00C10A5B" w:rsidRPr="005F4158" w:rsidRDefault="0069626D" w:rsidP="00493A2D">
      <w:pPr>
        <w:widowControl w:val="0"/>
        <w:spacing w:line="276" w:lineRule="auto"/>
        <w:jc w:val="both"/>
        <w:rPr>
          <w:rFonts w:cstheme="minorHAnsi"/>
          <w:bCs/>
          <w:sz w:val="24"/>
          <w:szCs w:val="24"/>
        </w:rPr>
      </w:pPr>
      <w:r>
        <w:rPr>
          <w:rFonts w:cstheme="minorHAnsi"/>
          <w:b/>
          <w:bCs/>
          <w:sz w:val="24"/>
          <w:szCs w:val="24"/>
        </w:rPr>
        <w:t>-------------------------------------</w:t>
      </w:r>
      <w:r w:rsidR="00A35D9C">
        <w:rPr>
          <w:rFonts w:cstheme="minorHAnsi"/>
          <w:sz w:val="24"/>
          <w:szCs w:val="24"/>
        </w:rPr>
        <w:t>,</w:t>
      </w:r>
      <w:r w:rsidR="00A35D9C">
        <w:rPr>
          <w:rFonts w:cstheme="minorHAnsi"/>
          <w:b/>
          <w:bCs/>
          <w:sz w:val="24"/>
          <w:szCs w:val="24"/>
        </w:rPr>
        <w:t xml:space="preserve"> </w:t>
      </w:r>
      <w:r w:rsidR="00917CDE">
        <w:rPr>
          <w:rFonts w:cstheme="minorHAnsi"/>
          <w:bCs/>
          <w:sz w:val="24"/>
          <w:szCs w:val="24"/>
        </w:rPr>
        <w:t>(</w:t>
      </w:r>
      <w:r w:rsidR="00917CDE" w:rsidRPr="00A00822">
        <w:rPr>
          <w:rFonts w:cstheme="minorHAnsi"/>
          <w:bCs/>
          <w:sz w:val="24"/>
          <w:szCs w:val="24"/>
        </w:rPr>
        <w:t xml:space="preserve">codice fiscale </w:t>
      </w:r>
      <w:r>
        <w:rPr>
          <w:rFonts w:cstheme="minorHAnsi"/>
          <w:bCs/>
          <w:sz w:val="24"/>
          <w:szCs w:val="24"/>
        </w:rPr>
        <w:t>------------------------</w:t>
      </w:r>
      <w:r w:rsidR="00C10A5B">
        <w:rPr>
          <w:rFonts w:cstheme="minorHAnsi"/>
          <w:bCs/>
          <w:sz w:val="24"/>
          <w:szCs w:val="24"/>
        </w:rPr>
        <w:t>)</w:t>
      </w:r>
      <w:r w:rsidR="00917CDE" w:rsidRPr="00A00822">
        <w:rPr>
          <w:rFonts w:cstheme="minorHAnsi"/>
          <w:bCs/>
          <w:sz w:val="24"/>
          <w:szCs w:val="24"/>
        </w:rPr>
        <w:t xml:space="preserve">, con sede in </w:t>
      </w:r>
      <w:r>
        <w:rPr>
          <w:rFonts w:cstheme="minorHAnsi"/>
          <w:bCs/>
          <w:sz w:val="24"/>
          <w:szCs w:val="24"/>
        </w:rPr>
        <w:t>-------------------------------------------</w:t>
      </w:r>
      <w:r w:rsidR="00917CDE" w:rsidRPr="00A00822">
        <w:rPr>
          <w:rFonts w:cstheme="minorHAnsi"/>
          <w:bCs/>
          <w:sz w:val="24"/>
          <w:szCs w:val="24"/>
        </w:rPr>
        <w:fldChar w:fldCharType="begin"/>
      </w:r>
      <w:r w:rsidR="00917CDE" w:rsidRPr="00A00822">
        <w:rPr>
          <w:rFonts w:cstheme="minorHAnsi"/>
          <w:bCs/>
          <w:sz w:val="24"/>
          <w:szCs w:val="24"/>
        </w:rPr>
        <w:instrText xml:space="preserve"> MERGEFIELD indirizzo </w:instrText>
      </w:r>
      <w:r w:rsidR="00917CDE" w:rsidRPr="00A00822">
        <w:rPr>
          <w:rFonts w:cstheme="minorHAnsi"/>
          <w:bCs/>
          <w:sz w:val="24"/>
          <w:szCs w:val="24"/>
        </w:rPr>
        <w:fldChar w:fldCharType="separate"/>
      </w:r>
      <w:r w:rsidR="00917CDE" w:rsidRPr="00A00822">
        <w:rPr>
          <w:rFonts w:cstheme="minorHAnsi"/>
          <w:bCs/>
          <w:sz w:val="24"/>
          <w:szCs w:val="24"/>
        </w:rPr>
        <w:fldChar w:fldCharType="end"/>
      </w:r>
      <w:r w:rsidR="005F4158">
        <w:rPr>
          <w:rFonts w:cstheme="minorHAnsi"/>
          <w:bCs/>
          <w:sz w:val="24"/>
          <w:szCs w:val="24"/>
        </w:rPr>
        <w:t xml:space="preserve">, </w:t>
      </w:r>
      <w:r w:rsidR="005F4158" w:rsidRPr="005F4158">
        <w:rPr>
          <w:rFonts w:cstheme="minorHAnsi"/>
          <w:bCs/>
          <w:sz w:val="24"/>
          <w:szCs w:val="24"/>
        </w:rPr>
        <w:t>Soggetto attuatore dell’in</w:t>
      </w:r>
      <w:r w:rsidR="003A1B8E" w:rsidRPr="005F4158">
        <w:rPr>
          <w:rFonts w:cstheme="minorHAnsi"/>
          <w:bCs/>
          <w:sz w:val="24"/>
          <w:szCs w:val="24"/>
        </w:rPr>
        <w:t>tervento</w:t>
      </w:r>
      <w:r w:rsidR="00917CDE" w:rsidRPr="003A1B8E">
        <w:rPr>
          <w:rFonts w:cstheme="minorHAnsi"/>
          <w:bCs/>
          <w:sz w:val="24"/>
          <w:szCs w:val="24"/>
        </w:rPr>
        <w:t>,</w:t>
      </w:r>
      <w:r w:rsidR="00917CDE" w:rsidRPr="00A00822">
        <w:rPr>
          <w:rFonts w:cstheme="minorHAnsi"/>
          <w:bCs/>
          <w:sz w:val="24"/>
          <w:szCs w:val="24"/>
        </w:rPr>
        <w:t xml:space="preserve"> </w:t>
      </w:r>
      <w:r w:rsidR="00B701A0">
        <w:rPr>
          <w:rFonts w:cstheme="minorHAnsi"/>
          <w:bCs/>
          <w:sz w:val="24"/>
          <w:szCs w:val="24"/>
        </w:rPr>
        <w:t>rappresentato da</w:t>
      </w:r>
      <w:r w:rsidR="00E306EE">
        <w:rPr>
          <w:rFonts w:cstheme="minorHAnsi"/>
          <w:bCs/>
          <w:sz w:val="24"/>
          <w:szCs w:val="24"/>
        </w:rPr>
        <w:t xml:space="preserve"> </w:t>
      </w:r>
      <w:r>
        <w:rPr>
          <w:rFonts w:cstheme="minorHAnsi"/>
          <w:bCs/>
          <w:sz w:val="24"/>
          <w:szCs w:val="24"/>
        </w:rPr>
        <w:t>-----------------------------</w:t>
      </w:r>
      <w:r w:rsidR="00E306EE">
        <w:rPr>
          <w:rFonts w:cstheme="minorHAnsi"/>
          <w:bCs/>
          <w:sz w:val="24"/>
          <w:szCs w:val="24"/>
        </w:rPr>
        <w:t>i</w:t>
      </w:r>
      <w:r w:rsidR="00917CDE" w:rsidRPr="00A00822">
        <w:rPr>
          <w:rFonts w:cstheme="minorHAnsi"/>
          <w:bCs/>
          <w:sz w:val="24"/>
          <w:szCs w:val="24"/>
        </w:rPr>
        <w:t>,</w:t>
      </w:r>
      <w:r w:rsidR="00D02AC3">
        <w:rPr>
          <w:rFonts w:cstheme="minorHAnsi"/>
          <w:bCs/>
          <w:sz w:val="24"/>
          <w:szCs w:val="24"/>
        </w:rPr>
        <w:t xml:space="preserve"> </w:t>
      </w:r>
      <w:r w:rsidR="00B701A0">
        <w:rPr>
          <w:rFonts w:cstheme="minorHAnsi"/>
          <w:bCs/>
          <w:sz w:val="24"/>
          <w:szCs w:val="24"/>
        </w:rPr>
        <w:t>in qualità di</w:t>
      </w:r>
      <w:r w:rsidR="00E306EE">
        <w:rPr>
          <w:rFonts w:cstheme="minorHAnsi"/>
          <w:bCs/>
          <w:sz w:val="24"/>
          <w:szCs w:val="24"/>
        </w:rPr>
        <w:t xml:space="preserve"> </w:t>
      </w:r>
      <w:r>
        <w:rPr>
          <w:rFonts w:cstheme="minorHAnsi"/>
          <w:bCs/>
          <w:sz w:val="24"/>
          <w:szCs w:val="24"/>
        </w:rPr>
        <w:t>----------------------------------------------------</w:t>
      </w:r>
      <w:r w:rsidR="00917CDE" w:rsidRPr="00A00822">
        <w:rPr>
          <w:rFonts w:cstheme="minorHAnsi"/>
          <w:bCs/>
          <w:sz w:val="24"/>
          <w:szCs w:val="24"/>
        </w:rPr>
        <w:t xml:space="preserve"> </w:t>
      </w:r>
      <w:r w:rsidR="00917CDE" w:rsidRPr="00E306EE">
        <w:rPr>
          <w:rFonts w:cstheme="minorHAnsi"/>
          <w:bCs/>
          <w:sz w:val="24"/>
          <w:szCs w:val="24"/>
        </w:rPr>
        <w:t xml:space="preserve">domiciliato per la carica e ai fini del presente atto presso </w:t>
      </w:r>
      <w:r>
        <w:rPr>
          <w:rFonts w:cstheme="minorHAnsi"/>
          <w:bCs/>
          <w:sz w:val="24"/>
          <w:szCs w:val="24"/>
        </w:rPr>
        <w:t>----------------------------------</w:t>
      </w:r>
      <w:r w:rsidR="00917CDE" w:rsidRPr="00E306EE">
        <w:rPr>
          <w:rFonts w:cstheme="minorHAnsi"/>
          <w:bCs/>
          <w:sz w:val="24"/>
          <w:szCs w:val="24"/>
        </w:rPr>
        <w:t>;</w:t>
      </w:r>
    </w:p>
    <w:p w14:paraId="06371528" w14:textId="77777777" w:rsidR="00C10A5B" w:rsidRPr="001E0F81" w:rsidRDefault="00C10A5B" w:rsidP="00493A2D">
      <w:pPr>
        <w:widowControl w:val="0"/>
        <w:spacing w:line="276"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493A2D">
      <w:pPr>
        <w:widowControl w:val="0"/>
        <w:spacing w:line="276"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493A2D">
      <w:pPr>
        <w:widowControl w:val="0"/>
        <w:spacing w:line="276"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Euratom) 2020/2093 del Consiglio del 17 dicembre 2020 che stabilisce il quadro finanziario pluriennale per il periodo 2021-2027;</w:t>
      </w:r>
    </w:p>
    <w:p w14:paraId="4279129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3452 final</w:t>
      </w:r>
      <w:r w:rsidRPr="00C10A5B">
        <w:rPr>
          <w:rFonts w:eastAsiaTheme="minorEastAsia"/>
          <w:sz w:val="24"/>
          <w:szCs w:val="24"/>
        </w:rPr>
        <w:t xml:space="preserve"> del 14 maggio 2019 della CE recante gli orientamenti per la determinazione delle rettifiche finanziarie da applicare alle spese finanziate dall'Unione in caso di mancato rispetto delle norme applicabili in materia di appalti pubblici;</w:t>
      </w:r>
    </w:p>
    <w:p w14:paraId="3A6443A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ss.mm.ii.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79AD5B82" w14:textId="4C5CA247" w:rsidR="00493A2D" w:rsidRDefault="00493A2D" w:rsidP="00493A2D">
      <w:pPr>
        <w:widowControl w:val="0"/>
        <w:spacing w:line="276"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xml:space="preserve">” nell’ambito del Segretariato </w:t>
      </w:r>
      <w:r>
        <w:rPr>
          <w:rFonts w:eastAsiaTheme="minorEastAsia"/>
          <w:color w:val="000000" w:themeColor="text1"/>
          <w:sz w:val="24"/>
          <w:szCs w:val="24"/>
        </w:rPr>
        <w:lastRenderedPageBreak/>
        <w:t>Generale giusta proroga di cui al decreto n. 429 del 21 marzo 2025 del Capo Dipartimento, in corso di registrazione;</w:t>
      </w:r>
    </w:p>
    <w:p w14:paraId="79B5B2CC" w14:textId="4891BF48"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493A2D">
      <w:pPr>
        <w:widowControl w:val="0"/>
        <w:spacing w:after="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9F50A35" w:rsid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010E0C">
        <w:rPr>
          <w:rFonts w:eastAsiaTheme="minorEastAsia"/>
          <w:color w:val="000000" w:themeColor="text1"/>
          <w:sz w:val="24"/>
          <w:szCs w:val="24"/>
        </w:rPr>
        <w:t>.</w:t>
      </w:r>
    </w:p>
    <w:p w14:paraId="690132D5" w14:textId="77777777" w:rsidR="00B735C6" w:rsidRPr="00C10A5B" w:rsidRDefault="00B735C6" w:rsidP="00493A2D">
      <w:pPr>
        <w:widowControl w:val="0"/>
        <w:spacing w:line="276" w:lineRule="auto"/>
        <w:contextualSpacing/>
        <w:jc w:val="both"/>
        <w:rPr>
          <w:rFonts w:eastAsiaTheme="minorEastAsia"/>
          <w:color w:val="000000" w:themeColor="text1"/>
          <w:sz w:val="24"/>
          <w:szCs w:val="24"/>
        </w:rPr>
      </w:pPr>
    </w:p>
    <w:p w14:paraId="6E080984"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1B4F1AEA" w:rsidR="00C10A5B" w:rsidRPr="00C10A5B" w:rsidRDefault="00C10A5B" w:rsidP="00493A2D">
      <w:pPr>
        <w:widowControl w:val="0"/>
        <w:spacing w:before="240" w:line="276"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w:t>
      </w:r>
      <w:r w:rsidR="00CB55DC">
        <w:rPr>
          <w:rFonts w:cstheme="minorHAnsi"/>
          <w:i/>
          <w:iCs/>
          <w:sz w:val="24"/>
          <w:szCs w:val="24"/>
        </w:rPr>
        <w:t>4</w:t>
      </w:r>
      <w:r w:rsidRPr="00C10A5B">
        <w:rPr>
          <w:rFonts w:cstheme="minorHAnsi"/>
          <w:i/>
          <w:iCs/>
          <w:sz w:val="24"/>
          <w:szCs w:val="24"/>
        </w:rPr>
        <w:t xml:space="preserve">.1 – </w:t>
      </w:r>
      <w:r w:rsidR="00CB55DC" w:rsidRPr="00CB55DC">
        <w:rPr>
          <w:rFonts w:cstheme="minorHAnsi"/>
          <w:i/>
          <w:iCs/>
          <w:sz w:val="24"/>
          <w:szCs w:val="24"/>
        </w:rPr>
        <w:t>Realizzazione di interventi di prevenzione e messa in sicurezza dal rischio sismico dei luoghi della cultura</w:t>
      </w:r>
      <w:r w:rsidRPr="00C10A5B">
        <w:rPr>
          <w:rFonts w:cstheme="minorHAnsi"/>
          <w:i/>
          <w:iCs/>
          <w:sz w:val="24"/>
          <w:szCs w:val="24"/>
        </w:rPr>
        <w:t>”;</w:t>
      </w:r>
    </w:p>
    <w:p w14:paraId="00057EBD" w14:textId="77777777" w:rsidR="00C10A5B" w:rsidRPr="00C10A5B" w:rsidRDefault="00C10A5B" w:rsidP="00493A2D">
      <w:pPr>
        <w:widowControl w:val="0"/>
        <w:spacing w:before="240" w:line="276"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 xml:space="preserve">la dotazione finanziaria del Programma che con riferimento specifico alla priorità 2, è pari a € </w:t>
      </w:r>
      <w:r w:rsidRPr="00C10A5B">
        <w:rPr>
          <w:rFonts w:eastAsiaTheme="minorEastAsia" w:cstheme="minorHAnsi"/>
          <w:color w:val="000000" w:themeColor="text1"/>
          <w:sz w:val="24"/>
          <w:szCs w:val="24"/>
        </w:rPr>
        <w:lastRenderedPageBreak/>
        <w:t>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pilota - Interventi per la prevenzione e messa in sicurezza dai rischi naturali di complessi monumentali di particolare rilevanza storico-artistica € 48.850.000,00; </w:t>
      </w:r>
    </w:p>
    <w:p w14:paraId="6DDBD7D2"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067D8847" w14:textId="77777777" w:rsidR="00587E8C" w:rsidRPr="004A0CAE"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00587E8C" w:rsidRPr="004A0CAE">
        <w:rPr>
          <w:rFonts w:eastAsiaTheme="minorEastAsia"/>
          <w:color w:val="000000" w:themeColor="text1"/>
          <w:sz w:val="24"/>
          <w:szCs w:val="24"/>
        </w:rPr>
        <w:t>l’Avviso di selezione per la “</w:t>
      </w:r>
      <w:r w:rsidR="00587E8C" w:rsidRPr="004A0CAE">
        <w:rPr>
          <w:rFonts w:eastAsiaTheme="minorEastAsia"/>
          <w:i/>
          <w:iCs/>
          <w:color w:val="000000" w:themeColor="text1"/>
          <w:sz w:val="24"/>
          <w:szCs w:val="24"/>
        </w:rPr>
        <w:t>Realizzazione di interventi di prevenzione e messa in sicurezza dal</w:t>
      </w:r>
      <w:r w:rsidR="00587E8C" w:rsidRPr="004A0CAE">
        <w:rPr>
          <w:rFonts w:eastAsiaTheme="minorEastAsia"/>
          <w:i/>
          <w:iCs/>
          <w:color w:val="000000" w:themeColor="text1"/>
          <w:sz w:val="24"/>
          <w:szCs w:val="24"/>
        </w:rPr>
        <w:br/>
        <w:t>rischio sismico dei luoghi della cultura</w:t>
      </w:r>
      <w:r w:rsidR="00587E8C" w:rsidRPr="004A0CAE">
        <w:rPr>
          <w:rFonts w:eastAsiaTheme="minorEastAsia"/>
          <w:color w:val="000000" w:themeColor="text1"/>
          <w:sz w:val="24"/>
          <w:szCs w:val="24"/>
        </w:rPr>
        <w:t>” (Azione 2.4.1.) a valere sul PN Cultura 2021-2027, pubblicato con Circolare MIC n. 5 del 31 gennaio 2024 (MIC|MIC_SG_SERV V-|31/01/2024|0003766-P CIRCOLARE N 5) e con scadenza 31 maggio 2024 ore 23.59;</w:t>
      </w:r>
    </w:p>
    <w:p w14:paraId="0D23403D" w14:textId="77777777" w:rsidR="00C10A5B" w:rsidRPr="00C10A5B" w:rsidRDefault="00C10A5B" w:rsidP="00493A2D">
      <w:pPr>
        <w:widowControl w:val="0"/>
        <w:spacing w:line="276"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493A2D">
      <w:pPr>
        <w:spacing w:after="120" w:line="276"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 xml:space="preserve">Efficientamento energetico e riduzione dei rischi legati ad </w:t>
      </w:r>
      <w:r w:rsidRPr="00C10A5B">
        <w:rPr>
          <w:rFonts w:cstheme="minorHAnsi"/>
          <w:i/>
          <w:iCs/>
          <w:sz w:val="24"/>
          <w:szCs w:val="24"/>
        </w:rPr>
        <w:lastRenderedPageBreak/>
        <w:t>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29004BF4" w:rsidR="00C10A5B" w:rsidRPr="00C10A5B" w:rsidRDefault="00C10A5B" w:rsidP="00493A2D">
      <w:pPr>
        <w:widowControl w:val="0"/>
        <w:spacing w:before="240" w:line="276"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493A2D">
      <w:pPr>
        <w:spacing w:before="100" w:beforeAutospacing="1" w:after="100" w:afterAutospacing="1" w:line="276" w:lineRule="auto"/>
        <w:rPr>
          <w:rFonts w:cstheme="minorHAnsi"/>
          <w:iCs/>
          <w:sz w:val="24"/>
          <w:szCs w:val="24"/>
        </w:rPr>
      </w:pPr>
      <w:bookmarkStart w:id="0" w:name="_Hlk189561597"/>
      <w:bookmarkStart w:id="1"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0"/>
    <w:p w14:paraId="61BB07A0"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493A2D">
      <w:pPr>
        <w:widowControl w:val="0"/>
        <w:spacing w:line="276"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1"/>
    <w:p w14:paraId="7AB0DB54"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(Si.Ge.Co.) versione 1.1, adottato con decreto dell’Autorità di Gestione in data 13 febbraio 2025, rep. n. 53;</w:t>
      </w:r>
    </w:p>
    <w:p w14:paraId="6DDB0CB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w:t>
      </w:r>
      <w:r w:rsidRPr="00C10A5B">
        <w:rPr>
          <w:rFonts w:cstheme="minorHAnsi"/>
          <w:iCs/>
          <w:sz w:val="24"/>
          <w:szCs w:val="24"/>
        </w:rPr>
        <w:lastRenderedPageBreak/>
        <w:t xml:space="preserve">di selezione </w:t>
      </w:r>
      <w:r w:rsidRPr="00C10A5B">
        <w:rPr>
          <w:rFonts w:eastAsiaTheme="minorEastAsia"/>
          <w:sz w:val="24"/>
          <w:szCs w:val="24"/>
        </w:rPr>
        <w:t>e le successive errata corrige inviate in data 11 febbraio 2025 prot.n. 4595 e in data e in data 28 febbraio 2025 prot. n. 6532;</w:t>
      </w:r>
    </w:p>
    <w:p w14:paraId="786CAC09" w14:textId="77777777" w:rsidR="00587E8C" w:rsidRPr="00587E8C" w:rsidRDefault="00C10A5B" w:rsidP="00493A2D">
      <w:pPr>
        <w:widowControl w:val="0"/>
        <w:spacing w:line="276"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w:t>
      </w:r>
      <w:r w:rsidR="00587E8C" w:rsidRPr="00587E8C">
        <w:rPr>
          <w:rFonts w:eastAsiaTheme="minorEastAsia"/>
          <w:sz w:val="24"/>
          <w:szCs w:val="24"/>
        </w:rPr>
        <w:t>il Decreto 14 febbraio 2025, n. 56 di approvazione della graduatoria degli interventi presentati a valere sull’Avviso pubblico relativo alla Linea di Azione 2.4.1 “</w:t>
      </w:r>
      <w:r w:rsidR="00587E8C" w:rsidRPr="00587E8C">
        <w:rPr>
          <w:rFonts w:eastAsiaTheme="minorEastAsia"/>
          <w:i/>
          <w:iCs/>
          <w:sz w:val="24"/>
          <w:szCs w:val="24"/>
        </w:rPr>
        <w:t>Realizzazione di interventi di prevenzione e</w:t>
      </w:r>
      <w:r w:rsidR="00587E8C" w:rsidRPr="00587E8C">
        <w:rPr>
          <w:rFonts w:eastAsiaTheme="minorEastAsia"/>
          <w:i/>
          <w:iCs/>
          <w:sz w:val="24"/>
          <w:szCs w:val="24"/>
        </w:rPr>
        <w:br/>
        <w:t>messa in sicurezza dal rischio sismico dei luoghi della cultura</w:t>
      </w:r>
      <w:r w:rsidR="00587E8C" w:rsidRPr="00587E8C">
        <w:rPr>
          <w:rFonts w:eastAsiaTheme="minorEastAsia"/>
          <w:sz w:val="24"/>
          <w:szCs w:val="24"/>
        </w:rPr>
        <w:t>” del Programma Nazionale “</w:t>
      </w:r>
      <w:r w:rsidR="00587E8C" w:rsidRPr="00587E8C">
        <w:rPr>
          <w:rFonts w:eastAsiaTheme="minorEastAsia"/>
          <w:i/>
          <w:iCs/>
          <w:sz w:val="24"/>
          <w:szCs w:val="24"/>
        </w:rPr>
        <w:t>Cultura</w:t>
      </w:r>
      <w:r w:rsidR="00587E8C" w:rsidRPr="00587E8C">
        <w:rPr>
          <w:rFonts w:eastAsiaTheme="minorEastAsia"/>
          <w:sz w:val="24"/>
          <w:szCs w:val="24"/>
        </w:rPr>
        <w:t>” FESR 2021-2027, con indicazione delle domande ammissibili e non ammissibili;</w:t>
      </w:r>
    </w:p>
    <w:p w14:paraId="1B24DEC5" w14:textId="77D25716" w:rsidR="00C10A5B" w:rsidRPr="00E25080" w:rsidRDefault="00C10A5B" w:rsidP="00493A2D">
      <w:pPr>
        <w:widowControl w:val="0"/>
        <w:spacing w:line="276" w:lineRule="auto"/>
        <w:jc w:val="both"/>
        <w:rPr>
          <w:rFonts w:eastAsiaTheme="minorEastAsia"/>
          <w:sz w:val="24"/>
          <w:szCs w:val="24"/>
        </w:rPr>
      </w:pPr>
      <w:r w:rsidRPr="00E25080">
        <w:rPr>
          <w:rFonts w:eastAsiaTheme="minorEastAsia" w:cstheme="minorHAnsi"/>
          <w:b/>
          <w:color w:val="000000" w:themeColor="text1"/>
          <w:sz w:val="24"/>
          <w:szCs w:val="24"/>
        </w:rPr>
        <w:t>VISTO</w:t>
      </w:r>
      <w:r w:rsidRPr="00E25080">
        <w:rPr>
          <w:rFonts w:eastAsiaTheme="minorEastAsia" w:cstheme="minorHAnsi"/>
          <w:color w:val="000000" w:themeColor="text1"/>
          <w:sz w:val="24"/>
          <w:szCs w:val="24"/>
        </w:rPr>
        <w:t xml:space="preserve"> </w:t>
      </w:r>
      <w:r w:rsidR="00587E8C" w:rsidRPr="00E25080">
        <w:rPr>
          <w:rFonts w:eastAsiaTheme="minorEastAsia" w:cstheme="minorHAnsi"/>
          <w:sz w:val="24"/>
          <w:szCs w:val="24"/>
        </w:rPr>
        <w:t xml:space="preserve">il Decreto dell’Autorità di </w:t>
      </w:r>
      <w:r w:rsidR="00587E8C" w:rsidRPr="00E306EE">
        <w:rPr>
          <w:rFonts w:eastAsiaTheme="minorEastAsia" w:cstheme="minorHAnsi"/>
          <w:sz w:val="24"/>
          <w:szCs w:val="24"/>
        </w:rPr>
        <w:t xml:space="preserve">Gestione </w:t>
      </w:r>
      <w:r w:rsidR="00E306EE" w:rsidRPr="00E306EE">
        <w:rPr>
          <w:rFonts w:eastAsiaTheme="minorEastAsia" w:cstheme="minorHAnsi"/>
          <w:sz w:val="24"/>
          <w:szCs w:val="24"/>
        </w:rPr>
        <w:t>28</w:t>
      </w:r>
      <w:r w:rsidR="00062283" w:rsidRPr="00E306EE">
        <w:rPr>
          <w:rFonts w:eastAsiaTheme="minorEastAsia" w:cstheme="minorHAnsi"/>
          <w:sz w:val="24"/>
          <w:szCs w:val="24"/>
        </w:rPr>
        <w:t>/</w:t>
      </w:r>
      <w:r w:rsidR="00E306EE" w:rsidRPr="00E306EE">
        <w:rPr>
          <w:rFonts w:eastAsiaTheme="minorEastAsia" w:cstheme="minorHAnsi"/>
          <w:sz w:val="24"/>
          <w:szCs w:val="24"/>
        </w:rPr>
        <w:t>03</w:t>
      </w:r>
      <w:r w:rsidR="00062283" w:rsidRPr="00E306EE">
        <w:rPr>
          <w:rFonts w:eastAsiaTheme="minorEastAsia" w:cstheme="minorHAnsi"/>
          <w:sz w:val="24"/>
          <w:szCs w:val="24"/>
        </w:rPr>
        <w:t xml:space="preserve">/2025, n. </w:t>
      </w:r>
      <w:r w:rsidR="00E306EE" w:rsidRPr="00E306EE">
        <w:rPr>
          <w:rFonts w:eastAsiaTheme="minorEastAsia" w:cstheme="minorHAnsi"/>
          <w:sz w:val="24"/>
          <w:szCs w:val="24"/>
        </w:rPr>
        <w:t>145</w:t>
      </w:r>
      <w:r w:rsidR="00587E8C" w:rsidRPr="00E306EE">
        <w:rPr>
          <w:rFonts w:eastAsiaTheme="minorEastAsia" w:cstheme="minorHAnsi"/>
          <w:sz w:val="24"/>
          <w:szCs w:val="24"/>
        </w:rPr>
        <w:t>,</w:t>
      </w:r>
      <w:r w:rsidR="00587E8C" w:rsidRPr="00E25080">
        <w:rPr>
          <w:rFonts w:eastAsiaTheme="minorEastAsia" w:cstheme="minorHAnsi"/>
          <w:sz w:val="24"/>
          <w:szCs w:val="24"/>
        </w:rPr>
        <w:t xml:space="preserve"> con il quale è stata approvata la graduatoria definitiva </w:t>
      </w:r>
      <w:r w:rsidR="00E25080" w:rsidRPr="00E25080">
        <w:rPr>
          <w:rFonts w:eastAsiaTheme="minorEastAsia" w:cstheme="minorHAnsi"/>
          <w:sz w:val="24"/>
          <w:szCs w:val="24"/>
        </w:rPr>
        <w:t xml:space="preserve">pubblicata sul sito del PN cultura alla pagina </w:t>
      </w:r>
      <w:hyperlink r:id="rId11" w:history="1">
        <w:r w:rsidR="00E25080" w:rsidRPr="00E25080">
          <w:rPr>
            <w:rFonts w:eastAsiaTheme="minorEastAsia" w:cstheme="minorHAnsi"/>
            <w:color w:val="0563C1" w:themeColor="hyperlink"/>
            <w:sz w:val="24"/>
            <w:szCs w:val="24"/>
            <w:u w:val="single"/>
          </w:rPr>
          <w:t>https://pncultura2127.cultura.gov.it/opportunita-di-finanziamento/opportunita-chiuse/</w:t>
        </w:r>
      </w:hyperlink>
      <w:r w:rsidR="00E25080" w:rsidRPr="00E25080">
        <w:rPr>
          <w:rFonts w:eastAsiaTheme="minorEastAsia" w:cstheme="minorHAnsi"/>
          <w:sz w:val="24"/>
          <w:szCs w:val="24"/>
        </w:rPr>
        <w:t xml:space="preserve"> </w:t>
      </w:r>
      <w:r w:rsidR="00587E8C" w:rsidRPr="00E25080">
        <w:rPr>
          <w:rFonts w:eastAsiaTheme="minorEastAsia" w:cstheme="minorHAnsi"/>
          <w:sz w:val="24"/>
          <w:szCs w:val="24"/>
        </w:rPr>
        <w:t xml:space="preserve">e sono stati ammessi a finanziamento n. 10 interventi per un valore complessivo pari a </w:t>
      </w:r>
      <w:r w:rsidR="00587E8C" w:rsidRPr="00E25080">
        <w:rPr>
          <w:rFonts w:eastAsiaTheme="minorEastAsia" w:cstheme="minorHAnsi"/>
          <w:b/>
          <w:bCs/>
          <w:sz w:val="24"/>
          <w:szCs w:val="24"/>
        </w:rPr>
        <w:t xml:space="preserve">€ 43.507.387,29 </w:t>
      </w:r>
      <w:r w:rsidR="00587E8C" w:rsidRPr="00E25080">
        <w:rPr>
          <w:rFonts w:eastAsiaTheme="minorEastAsia" w:cstheme="minorHAnsi"/>
          <w:sz w:val="24"/>
          <w:szCs w:val="24"/>
        </w:rPr>
        <w:t xml:space="preserve">presentati a seguito dell’Avviso per la selezione degli interventi relativi </w:t>
      </w:r>
      <w:r w:rsidR="00587E8C" w:rsidRPr="00E25080">
        <w:rPr>
          <w:rFonts w:eastAsiaTheme="minorEastAsia"/>
          <w:sz w:val="24"/>
          <w:szCs w:val="24"/>
        </w:rPr>
        <w:t>2.4.1 “</w:t>
      </w:r>
      <w:r w:rsidR="00587E8C" w:rsidRPr="00E25080">
        <w:rPr>
          <w:rFonts w:eastAsiaTheme="minorEastAsia"/>
          <w:i/>
          <w:iCs/>
          <w:sz w:val="24"/>
          <w:szCs w:val="24"/>
        </w:rPr>
        <w:t>Realizzazione di interventi di prevenzione e messa in sicurezza dal rischio sismico dei luoghi della cultura</w:t>
      </w:r>
      <w:r w:rsidR="00587E8C" w:rsidRPr="00E25080">
        <w:rPr>
          <w:rFonts w:eastAsiaTheme="minorEastAsia"/>
          <w:sz w:val="24"/>
          <w:szCs w:val="24"/>
        </w:rPr>
        <w:t>”</w:t>
      </w:r>
      <w:r w:rsidR="00587E8C" w:rsidRPr="00E25080">
        <w:rPr>
          <w:rFonts w:eastAsiaTheme="minorEastAsia" w:cstheme="minorHAnsi"/>
          <w:sz w:val="24"/>
          <w:szCs w:val="24"/>
        </w:rPr>
        <w:t>, pubblicato con Circolare n. 5 del 31 gennaio 2</w:t>
      </w:r>
      <w:r w:rsidR="00E25080" w:rsidRPr="00E25080">
        <w:rPr>
          <w:rFonts w:eastAsiaTheme="minorEastAsia" w:cstheme="minorHAnsi"/>
          <w:sz w:val="24"/>
          <w:szCs w:val="24"/>
        </w:rPr>
        <w:t>024</w:t>
      </w:r>
      <w:r w:rsidRPr="00E25080">
        <w:rPr>
          <w:rFonts w:eastAsiaTheme="minorEastAsia" w:cstheme="minorHAnsi"/>
          <w:sz w:val="24"/>
          <w:szCs w:val="24"/>
        </w:rPr>
        <w:t>;</w:t>
      </w:r>
    </w:p>
    <w:p w14:paraId="7082DD2B" w14:textId="3E3C7366"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CONSIDERATO</w:t>
      </w:r>
      <w:r w:rsidRPr="00C10A5B">
        <w:rPr>
          <w:rFonts w:eastAsiaTheme="minorEastAsia" w:cstheme="minorHAnsi"/>
          <w:color w:val="000000" w:themeColor="text1"/>
          <w:sz w:val="24"/>
          <w:szCs w:val="24"/>
        </w:rPr>
        <w:t xml:space="preserve"> che l’intervento denominato</w:t>
      </w:r>
      <w:bookmarkStart w:id="2" w:name="_Hlk194393105"/>
      <w:r w:rsidRPr="00C10A5B">
        <w:rPr>
          <w:rFonts w:eastAsiaTheme="minorEastAsia" w:cstheme="minorHAnsi"/>
          <w:color w:val="000000" w:themeColor="text1"/>
          <w:sz w:val="24"/>
          <w:szCs w:val="24"/>
        </w:rPr>
        <w:t xml:space="preserve">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CUP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w:t>
      </w:r>
      <w:bookmarkEnd w:id="2"/>
      <w:r w:rsidRPr="00C10A5B">
        <w:rPr>
          <w:rFonts w:eastAsiaTheme="minorEastAsia" w:cstheme="minorHAnsi"/>
          <w:color w:val="000000" w:themeColor="text1"/>
          <w:sz w:val="24"/>
          <w:szCs w:val="24"/>
        </w:rPr>
        <w:t xml:space="preserve">è stato ammesso a finanziamento, per un importo pari </w:t>
      </w:r>
      <w:r w:rsidRPr="00E306EE">
        <w:rPr>
          <w:rFonts w:eastAsiaTheme="minorEastAsia" w:cstheme="minorHAnsi"/>
          <w:color w:val="000000" w:themeColor="text1"/>
          <w:sz w:val="24"/>
          <w:szCs w:val="24"/>
        </w:rPr>
        <w:t xml:space="preserve">ad euro </w:t>
      </w:r>
      <w:bookmarkStart w:id="3" w:name="_Hlk194393121"/>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w:t>
      </w:r>
      <w:bookmarkEnd w:id="3"/>
      <w:r w:rsidRPr="00E306EE">
        <w:rPr>
          <w:rFonts w:eastAsiaTheme="minorEastAsia" w:cstheme="minorHAnsi"/>
          <w:color w:val="000000" w:themeColor="text1"/>
          <w:sz w:val="24"/>
          <w:szCs w:val="24"/>
        </w:rPr>
        <w:t xml:space="preserve">di cui euro </w:t>
      </w:r>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contributo dell’unione,  a valere sulle risorse del PN “Cultura” 2021-2027 con il decreto </w:t>
      </w:r>
      <w:r w:rsidR="00B455E2" w:rsidRPr="00E306EE">
        <w:rPr>
          <w:rFonts w:eastAsiaTheme="minorEastAsia" w:cstheme="minorHAnsi"/>
          <w:color w:val="000000" w:themeColor="text1"/>
          <w:sz w:val="24"/>
          <w:szCs w:val="24"/>
        </w:rPr>
        <w:t>dell’Autorità</w:t>
      </w:r>
      <w:r w:rsidR="00B455E2" w:rsidRPr="0051599D">
        <w:rPr>
          <w:rFonts w:eastAsiaTheme="minorEastAsia" w:cstheme="minorHAnsi"/>
          <w:color w:val="000000" w:themeColor="text1"/>
          <w:sz w:val="24"/>
          <w:szCs w:val="24"/>
        </w:rPr>
        <w:t xml:space="preserve"> di</w:t>
      </w:r>
      <w:r w:rsidR="00CB55DC">
        <w:rPr>
          <w:rFonts w:eastAsiaTheme="minorEastAsia" w:cstheme="minorHAnsi"/>
          <w:color w:val="000000" w:themeColor="text1"/>
          <w:sz w:val="24"/>
          <w:szCs w:val="24"/>
        </w:rPr>
        <w:t xml:space="preserve"> Gestione </w:t>
      </w:r>
      <w:r w:rsidR="00E306EE" w:rsidRPr="00E306EE">
        <w:rPr>
          <w:rFonts w:eastAsiaTheme="minorEastAsia" w:cstheme="minorHAnsi"/>
          <w:color w:val="000000" w:themeColor="text1"/>
          <w:sz w:val="24"/>
          <w:szCs w:val="24"/>
        </w:rPr>
        <w:t>28</w:t>
      </w:r>
      <w:r w:rsidR="00062283" w:rsidRPr="00E306EE">
        <w:rPr>
          <w:rFonts w:eastAsiaTheme="minorEastAsia" w:cstheme="minorHAnsi"/>
          <w:color w:val="000000" w:themeColor="text1"/>
          <w:sz w:val="24"/>
          <w:szCs w:val="24"/>
        </w:rPr>
        <w:t>/</w:t>
      </w:r>
      <w:r w:rsidR="00E306EE" w:rsidRPr="00E306EE">
        <w:rPr>
          <w:rFonts w:eastAsiaTheme="minorEastAsia" w:cstheme="minorHAnsi"/>
          <w:color w:val="000000" w:themeColor="text1"/>
          <w:sz w:val="24"/>
          <w:szCs w:val="24"/>
        </w:rPr>
        <w:t>03</w:t>
      </w:r>
      <w:r w:rsidR="00062283" w:rsidRPr="00E306EE">
        <w:rPr>
          <w:rFonts w:eastAsiaTheme="minorEastAsia" w:cstheme="minorHAnsi"/>
          <w:color w:val="000000" w:themeColor="text1"/>
          <w:sz w:val="24"/>
          <w:szCs w:val="24"/>
        </w:rPr>
        <w:t xml:space="preserve">/2025, n. </w:t>
      </w:r>
      <w:r w:rsidR="00E306EE" w:rsidRPr="00E306EE">
        <w:rPr>
          <w:rFonts w:eastAsiaTheme="minorEastAsia" w:cstheme="minorHAnsi"/>
          <w:color w:val="000000" w:themeColor="text1"/>
          <w:sz w:val="24"/>
          <w:szCs w:val="24"/>
        </w:rPr>
        <w:t>145</w:t>
      </w:r>
      <w:r w:rsidRPr="00E306EE">
        <w:rPr>
          <w:rFonts w:eastAsiaTheme="minorEastAsia" w:cstheme="minorHAnsi"/>
          <w:color w:val="000000" w:themeColor="text1"/>
          <w:sz w:val="24"/>
          <w:szCs w:val="24"/>
        </w:rPr>
        <w:t>;</w:t>
      </w:r>
    </w:p>
    <w:p w14:paraId="4E9C399E" w14:textId="34E63E98" w:rsid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3D78E3B3" w14:textId="77777777" w:rsidR="00493A2D" w:rsidRPr="00493A2D" w:rsidRDefault="00493A2D" w:rsidP="00493A2D">
      <w:pPr>
        <w:widowControl w:val="0"/>
        <w:spacing w:before="240" w:line="276" w:lineRule="auto"/>
        <w:jc w:val="both"/>
        <w:rPr>
          <w:rFonts w:cstheme="minorHAnsi"/>
          <w:iCs/>
          <w:sz w:val="24"/>
          <w:szCs w:val="24"/>
        </w:rPr>
      </w:pPr>
    </w:p>
    <w:p w14:paraId="5A5B3558" w14:textId="77777777" w:rsidR="00C10A5B" w:rsidRPr="00C10A5B" w:rsidRDefault="00C10A5B" w:rsidP="00493A2D">
      <w:pPr>
        <w:autoSpaceDE w:val="0"/>
        <w:autoSpaceDN w:val="0"/>
        <w:adjustRightInd w:val="0"/>
        <w:spacing w:after="0" w:line="276"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493A2D">
      <w:pPr>
        <w:widowControl w:val="0"/>
        <w:spacing w:line="276"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7A884D87" w:rsidR="00C10A5B" w:rsidRPr="000C5246"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t>Articolo 1 –</w:t>
      </w:r>
      <w:r w:rsidR="005E256C" w:rsidRPr="000C5246">
        <w:rPr>
          <w:rFonts w:eastAsiaTheme="minorEastAsia" w:cstheme="minorHAnsi"/>
          <w:b/>
          <w:bCs/>
          <w:sz w:val="24"/>
          <w:szCs w:val="24"/>
        </w:rPr>
        <w:t>P</w:t>
      </w:r>
      <w:r w:rsidRPr="000C5246">
        <w:rPr>
          <w:rFonts w:eastAsiaTheme="minorEastAsia" w:cstheme="minorHAnsi"/>
          <w:b/>
          <w:bCs/>
          <w:sz w:val="24"/>
          <w:szCs w:val="24"/>
        </w:rPr>
        <w:t>remesse e allegati</w:t>
      </w:r>
    </w:p>
    <w:p w14:paraId="0297D311" w14:textId="61C422D1" w:rsidR="00493A2D" w:rsidRPr="00C10A5B" w:rsidRDefault="00A734F0" w:rsidP="00493A2D">
      <w:pPr>
        <w:widowControl w:val="0"/>
        <w:spacing w:line="276"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736AC3E9" w14:textId="77777777" w:rsidR="00493A2D"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lastRenderedPageBreak/>
        <w:t>Articolo 2 – Oggetto e termini di attuazione del progetto</w:t>
      </w:r>
    </w:p>
    <w:p w14:paraId="4F35BC32" w14:textId="05C821AE" w:rsidR="00C10A5B" w:rsidRPr="00493A2D" w:rsidRDefault="00C10A5B" w:rsidP="00493A2D">
      <w:pPr>
        <w:widowControl w:val="0"/>
        <w:spacing w:line="276" w:lineRule="auto"/>
        <w:rPr>
          <w:rFonts w:eastAsiaTheme="minorEastAsia" w:cstheme="minorHAnsi"/>
          <w:b/>
          <w:bCs/>
          <w:sz w:val="24"/>
          <w:szCs w:val="24"/>
        </w:rPr>
      </w:pPr>
      <w:r w:rsidRPr="00C10A5B">
        <w:rPr>
          <w:rFonts w:eastAsiaTheme="minorEastAsia" w:cstheme="minorHAnsi"/>
          <w:sz w:val="24"/>
          <w:szCs w:val="24"/>
        </w:rPr>
        <w:t xml:space="preserve">Il presente disciplinare regola i rapporti tra Autorità di Gestione e il Beneficiario con riferimento all’intervento denominato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CUP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w:t>
      </w:r>
      <w:r w:rsidRPr="00C10A5B">
        <w:rPr>
          <w:rFonts w:eastAsiaTheme="minorEastAsia" w:cstheme="minorHAnsi"/>
          <w:sz w:val="24"/>
          <w:szCs w:val="24"/>
        </w:rPr>
        <w:t xml:space="preserve">(di seguito, l’“Intervento”), ammesso a finanziamento a valere sulle risorse del PN Cultura 21-27 Priorità 2 linea </w:t>
      </w:r>
      <w:r w:rsidRPr="002A2213">
        <w:rPr>
          <w:rFonts w:eastAsiaTheme="minorEastAsia" w:cstheme="minorHAnsi"/>
          <w:sz w:val="24"/>
          <w:szCs w:val="24"/>
        </w:rPr>
        <w:t xml:space="preserve">d’azione </w:t>
      </w:r>
      <w:r w:rsidR="00587E8C" w:rsidRPr="002A2213">
        <w:rPr>
          <w:rFonts w:eastAsiaTheme="minorEastAsia" w:cstheme="minorHAnsi"/>
          <w:sz w:val="24"/>
          <w:szCs w:val="24"/>
        </w:rPr>
        <w:t>Azione 2.</w:t>
      </w:r>
      <w:r w:rsidR="002A2213" w:rsidRPr="002A2213">
        <w:rPr>
          <w:rFonts w:eastAsiaTheme="minorEastAsia" w:cstheme="minorHAnsi"/>
          <w:sz w:val="24"/>
          <w:szCs w:val="24"/>
        </w:rPr>
        <w:t>4</w:t>
      </w:r>
      <w:r w:rsidR="00587E8C" w:rsidRPr="002A2213">
        <w:rPr>
          <w:rFonts w:eastAsiaTheme="minorEastAsia" w:cstheme="minorHAnsi"/>
          <w:sz w:val="24"/>
          <w:szCs w:val="24"/>
        </w:rPr>
        <w:t>.1 – “</w:t>
      </w:r>
      <w:r w:rsidR="00587E8C" w:rsidRPr="002A2213">
        <w:rPr>
          <w:rFonts w:ascii="Calibri" w:hAnsi="Calibri" w:cs="Calibri"/>
          <w:i/>
          <w:sz w:val="24"/>
          <w:szCs w:val="24"/>
        </w:rPr>
        <w:t xml:space="preserve">Realizzazione di interventi di </w:t>
      </w:r>
      <w:bookmarkStart w:id="4" w:name="_Hlk193194747"/>
      <w:r w:rsidR="00587E8C" w:rsidRPr="002A2213">
        <w:rPr>
          <w:rFonts w:ascii="Calibri" w:hAnsi="Calibri" w:cs="Calibri"/>
          <w:i/>
          <w:sz w:val="24"/>
          <w:szCs w:val="24"/>
        </w:rPr>
        <w:t xml:space="preserve">prevenzione e messa in sicurezza dal rischio sismico </w:t>
      </w:r>
      <w:bookmarkEnd w:id="4"/>
      <w:r w:rsidR="00587E8C" w:rsidRPr="002A2213">
        <w:rPr>
          <w:rFonts w:ascii="Calibri" w:hAnsi="Calibri" w:cs="Calibri"/>
          <w:i/>
          <w:sz w:val="24"/>
          <w:szCs w:val="24"/>
        </w:rPr>
        <w:t>dei luoghi della cultura”</w:t>
      </w:r>
      <w:r w:rsidRPr="002A2213">
        <w:rPr>
          <w:rFonts w:eastAsiaTheme="minorEastAsia" w:cstheme="minorHAnsi"/>
          <w:sz w:val="24"/>
          <w:szCs w:val="24"/>
        </w:rPr>
        <w:t xml:space="preserve">, per un importo complessivo pari ad € </w:t>
      </w:r>
      <w:r w:rsidR="0069626D">
        <w:rPr>
          <w:rFonts w:eastAsiaTheme="minorEastAsia" w:cstheme="minorHAnsi"/>
          <w:sz w:val="24"/>
          <w:szCs w:val="24"/>
        </w:rPr>
        <w:t>---------------------------------------------.</w:t>
      </w:r>
    </w:p>
    <w:p w14:paraId="1777CC4C" w14:textId="04CFD239" w:rsidR="00C10A5B" w:rsidRPr="00C10A5B" w:rsidRDefault="00C10A5B" w:rsidP="00493A2D">
      <w:pPr>
        <w:autoSpaceDE w:val="0"/>
        <w:autoSpaceDN w:val="0"/>
        <w:adjustRightInd w:val="0"/>
        <w:spacing w:after="120" w:line="276"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582059B9" w14:textId="0A35F506" w:rsidR="00852E44" w:rsidRPr="00C10A5B" w:rsidRDefault="00852E44" w:rsidP="00493A2D">
      <w:pPr>
        <w:widowControl w:val="0"/>
        <w:spacing w:line="276" w:lineRule="auto"/>
        <w:jc w:val="both"/>
        <w:rPr>
          <w:rFonts w:cstheme="minorHAnsi"/>
          <w:sz w:val="24"/>
          <w:szCs w:val="24"/>
        </w:rPr>
      </w:pPr>
      <w:r w:rsidRPr="004412E0">
        <w:rPr>
          <w:rFonts w:cstheme="minorHAnsi"/>
          <w:sz w:val="24"/>
          <w:szCs w:val="24"/>
        </w:rPr>
        <w:t>Il Beneficiario, in qualità di Soggetto attuatore, provvede a gestire,</w:t>
      </w:r>
      <w:r w:rsidRPr="00C10A5B">
        <w:rPr>
          <w:rFonts w:cstheme="minorHAnsi"/>
          <w:sz w:val="24"/>
          <w:szCs w:val="24"/>
        </w:rPr>
        <w:t xml:space="preserve"> ai sensi del Codice dei contratti pubblici D.Lgs. 31 marzo 2023, n. 36 e ss.mm.ii., le procedure di gara per l’acquisto di beni e servizi e per l’affidamento dei lavori funzionali alla realizzazione e completamento dell’</w:t>
      </w:r>
      <w:r>
        <w:rPr>
          <w:rFonts w:cstheme="minorHAnsi"/>
          <w:sz w:val="24"/>
          <w:szCs w:val="24"/>
        </w:rPr>
        <w:t>i</w:t>
      </w:r>
      <w:r w:rsidRPr="00C10A5B">
        <w:rPr>
          <w:rFonts w:cstheme="minorHAnsi"/>
          <w:sz w:val="24"/>
          <w:szCs w:val="24"/>
        </w:rPr>
        <w:t>ntervento, nel rispetto della normativa nazionale e dell’UE</w:t>
      </w:r>
      <w:r>
        <w:rPr>
          <w:rFonts w:cstheme="minorHAnsi"/>
          <w:sz w:val="24"/>
          <w:szCs w:val="24"/>
        </w:rPr>
        <w:t>. Il Soggetto attuatore</w:t>
      </w:r>
      <w:r w:rsidR="00F66B13">
        <w:rPr>
          <w:rFonts w:cstheme="minorHAnsi"/>
          <w:sz w:val="24"/>
          <w:szCs w:val="24"/>
        </w:rPr>
        <w:t xml:space="preserve"> </w:t>
      </w:r>
      <w:r>
        <w:rPr>
          <w:rFonts w:cstheme="minorHAnsi"/>
          <w:sz w:val="24"/>
          <w:szCs w:val="24"/>
        </w:rPr>
        <w:t>potrà avvalersi di altri soggetti in possesso di adeguata qualificazione, per la funzione di stazione appaltante;</w:t>
      </w:r>
      <w:r w:rsidRPr="00C10A5B">
        <w:rPr>
          <w:rFonts w:cstheme="minorHAnsi"/>
          <w:sz w:val="24"/>
          <w:szCs w:val="24"/>
        </w:rPr>
        <w:t xml:space="preserve"> </w:t>
      </w:r>
      <w:r>
        <w:rPr>
          <w:rFonts w:cstheme="minorHAnsi"/>
          <w:sz w:val="24"/>
          <w:szCs w:val="24"/>
        </w:rPr>
        <w:t xml:space="preserve">in </w:t>
      </w:r>
      <w:r w:rsidRPr="00C10A5B">
        <w:rPr>
          <w:rFonts w:cstheme="minorHAnsi"/>
          <w:sz w:val="24"/>
          <w:szCs w:val="24"/>
        </w:rPr>
        <w:t xml:space="preserve">nessun caso può delegare </w:t>
      </w:r>
      <w:r>
        <w:rPr>
          <w:rFonts w:cstheme="minorHAnsi"/>
          <w:sz w:val="24"/>
          <w:szCs w:val="24"/>
        </w:rPr>
        <w:t>la funzione di soggetto attuatore nelle procedure</w:t>
      </w:r>
      <w:r w:rsidRPr="00C10A5B">
        <w:rPr>
          <w:rFonts w:cstheme="minorHAnsi"/>
          <w:sz w:val="24"/>
          <w:szCs w:val="24"/>
        </w:rPr>
        <w:t xml:space="preserve"> di approvvigionamento di forniture e servizi e/o procedure per l’affidamento di lavori.</w:t>
      </w:r>
    </w:p>
    <w:p w14:paraId="0985EBC8" w14:textId="162BFC50" w:rsidR="00C10A5B" w:rsidRPr="00C10A5B" w:rsidRDefault="001A112C" w:rsidP="00493A2D">
      <w:pPr>
        <w:widowControl w:val="0"/>
        <w:spacing w:line="276"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dei lavori, procedurali e finanziari, nonché ad assicurare la raccolta e catalogazione della documentazione probatoria e alla sua tempestiva trasmissione all’Autorità di Gestione.</w:t>
      </w:r>
    </w:p>
    <w:p w14:paraId="71B3001D" w14:textId="06AB9465"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p>
    <w:p w14:paraId="708F96B7" w14:textId="77777777" w:rsidR="00C10A5B" w:rsidRPr="00C10A5B" w:rsidRDefault="00C10A5B" w:rsidP="00493A2D">
      <w:pPr>
        <w:widowControl w:val="0"/>
        <w:spacing w:line="276"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3A2BB6D4" w14:textId="2E033D23"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lastRenderedPageBreak/>
        <w:t>Articolo 3 – Obblighi delle Parti</w:t>
      </w:r>
    </w:p>
    <w:p w14:paraId="3A11B2AA"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Si.Ge.Co.), nonché quanto previsto nel Decreto </w:t>
      </w:r>
      <w:r w:rsidRPr="004412E0">
        <w:rPr>
          <w:rFonts w:ascii="Calibri" w:hAnsi="Calibri" w:cs="Calibri"/>
          <w:sz w:val="24"/>
          <w:szCs w:val="24"/>
        </w:rPr>
        <w:t>dell’Autorità di gestione</w:t>
      </w:r>
      <w:r>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540000D1" w14:textId="77777777" w:rsidR="002A2213" w:rsidRPr="00C10A5B" w:rsidRDefault="002A2213" w:rsidP="00493A2D">
      <w:pPr>
        <w:widowControl w:val="0"/>
        <w:spacing w:after="0" w:line="276" w:lineRule="auto"/>
        <w:jc w:val="both"/>
        <w:rPr>
          <w:rFonts w:ascii="Calibri" w:hAnsi="Calibri" w:cs="Calibri"/>
          <w:sz w:val="24"/>
          <w:szCs w:val="24"/>
        </w:rPr>
      </w:pPr>
      <w:r w:rsidRPr="00C10A5B">
        <w:rPr>
          <w:rFonts w:ascii="Calibri" w:hAnsi="Calibri" w:cs="Calibri"/>
          <w:sz w:val="24"/>
          <w:szCs w:val="24"/>
        </w:rPr>
        <w:t>Il Beneficiario si impegna ad adempiere a quanto di seguito indicato:</w:t>
      </w:r>
    </w:p>
    <w:p w14:paraId="0007684E" w14:textId="77777777" w:rsidR="002A2213"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 xml:space="preserve">ad attuare l’intervento nel rispetto del Decreto dell’Autorità di Gestione di approvazione della graduatoria definitiva e ammissione al finanziamento, delle condizioni e delle procedure previste dal Sistema di Gestione e Controllo; </w:t>
      </w:r>
    </w:p>
    <w:p w14:paraId="3739304F" w14:textId="77777777" w:rsidR="002A2213" w:rsidRPr="00774580"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ad avviare tempestivamente le attività finalizzate alla realizzazione dell’intervento;</w:t>
      </w:r>
    </w:p>
    <w:p w14:paraId="27FF147A"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 xml:space="preserve">a rispettare </w:t>
      </w:r>
      <w:r w:rsidRPr="00A37093">
        <w:rPr>
          <w:rFonts w:eastAsiaTheme="minorEastAsia"/>
          <w:sz w:val="24"/>
          <w:szCs w:val="24"/>
        </w:rPr>
        <w:t>integral</w:t>
      </w:r>
      <w:r>
        <w:rPr>
          <w:rFonts w:eastAsiaTheme="minorEastAsia"/>
          <w:sz w:val="24"/>
          <w:szCs w:val="24"/>
        </w:rPr>
        <w:t xml:space="preserve">mente </w:t>
      </w:r>
      <w:r w:rsidRPr="00A37093">
        <w:rPr>
          <w:rFonts w:eastAsiaTheme="minorEastAsia"/>
          <w:sz w:val="24"/>
          <w:szCs w:val="24"/>
        </w:rPr>
        <w:t>la tempistica indicata nel cronoprogramma procedurale, anche in riferimento ai termini di conclusione delle singole fasi di realizzazione dell’intervento e in funzione del raggiungimento degli obiettivi di spesa e degli indicatori fisici e di risultato assegnati alle operazioni dal Programma;</w:t>
      </w:r>
    </w:p>
    <w:p w14:paraId="7FC16242"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a notificare t</w:t>
      </w:r>
      <w:r w:rsidRPr="00A37093">
        <w:rPr>
          <w:rFonts w:eastAsiaTheme="minorEastAsia"/>
          <w:sz w:val="24"/>
          <w:szCs w:val="24"/>
        </w:rPr>
        <w:t>empestiva</w:t>
      </w:r>
      <w:r>
        <w:rPr>
          <w:rFonts w:eastAsiaTheme="minorEastAsia"/>
          <w:sz w:val="24"/>
          <w:szCs w:val="24"/>
        </w:rPr>
        <w:t>mente</w:t>
      </w:r>
      <w:r w:rsidRPr="00A37093">
        <w:rPr>
          <w:rFonts w:eastAsiaTheme="minorEastAsia"/>
          <w:sz w:val="24"/>
          <w:szCs w:val="24"/>
        </w:rPr>
        <w:t xml:space="preserve"> qualsivoglia causa di impedimento e/o di rallentamento rispetto al </w:t>
      </w:r>
      <w:r w:rsidRPr="00774580">
        <w:rPr>
          <w:rFonts w:eastAsiaTheme="minorEastAsia"/>
          <w:sz w:val="24"/>
          <w:szCs w:val="24"/>
        </w:rPr>
        <w:t>completamento di ogni singola attività entro i termini fissati nel cronoprogramma procedurale e</w:t>
      </w:r>
      <w:r>
        <w:rPr>
          <w:rFonts w:eastAsiaTheme="minorEastAsia"/>
          <w:sz w:val="24"/>
          <w:szCs w:val="24"/>
        </w:rPr>
        <w:t xml:space="preserve"> </w:t>
      </w:r>
      <w:r w:rsidRPr="00A37093">
        <w:rPr>
          <w:rFonts w:eastAsiaTheme="minorEastAsia"/>
          <w:sz w:val="24"/>
          <w:szCs w:val="24"/>
        </w:rPr>
        <w:t xml:space="preserve">dell’intervento ed ai successivi adempimenti di chiusura delle operazioni; </w:t>
      </w:r>
    </w:p>
    <w:p w14:paraId="38E38B4B" w14:textId="4288D7F9" w:rsidR="002A2213" w:rsidRPr="009F26E8" w:rsidRDefault="00010E0C"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Pr>
          <w:rFonts w:eastAsiaTheme="minorEastAsia"/>
          <w:sz w:val="24"/>
          <w:szCs w:val="24"/>
        </w:rPr>
        <w:t xml:space="preserve">a garantire </w:t>
      </w:r>
      <w:r w:rsidR="002A2213" w:rsidRPr="009F26E8">
        <w:rPr>
          <w:rFonts w:eastAsiaTheme="minorEastAsia"/>
          <w:sz w:val="24"/>
          <w:szCs w:val="24"/>
        </w:rPr>
        <w:t>che</w:t>
      </w:r>
      <w:r w:rsidR="002A2213" w:rsidRPr="009F26E8" w:rsidDel="00995921">
        <w:rPr>
          <w:rFonts w:eastAsiaTheme="minorEastAsia"/>
          <w:sz w:val="24"/>
          <w:szCs w:val="24"/>
        </w:rPr>
        <w:t xml:space="preserve"> </w:t>
      </w:r>
      <w:r w:rsidR="002A2213" w:rsidRPr="009F26E8">
        <w:rPr>
          <w:rFonts w:eastAsiaTheme="minorEastAsia"/>
          <w:sz w:val="24"/>
          <w:szCs w:val="24"/>
        </w:rPr>
        <w:t>l’intervento e/o tutte le singole attività corrisponderanno (per numero e tipologia) a quelle indicate nel progetto ammesso a finanziamento;</w:t>
      </w:r>
    </w:p>
    <w:p w14:paraId="0C6385E7" w14:textId="77777777" w:rsidR="002A2213" w:rsidRPr="009F26E8" w:rsidRDefault="002A2213"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sidRPr="009F26E8">
        <w:rPr>
          <w:rFonts w:eastAsiaTheme="minorEastAsia"/>
          <w:sz w:val="24"/>
          <w:szCs w:val="24"/>
        </w:rPr>
        <w:t>a trasmettere il quadro economico rideterminato post-gara, dando evidenza dei ribassi d’asta derivanti dall’espletamento delle procedure ad evidenza pubblica impiegate sia per l’affidamento dei lavori che per i servizi;</w:t>
      </w:r>
    </w:p>
    <w:p w14:paraId="3F63272B" w14:textId="77777777" w:rsidR="00AD13C7"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Pr>
          <w:rFonts w:ascii="Calibri" w:hAnsi="Calibri" w:cs="Calibri"/>
          <w:sz w:val="24"/>
          <w:szCs w:val="24"/>
        </w:rPr>
        <w:t xml:space="preserve">procedurale </w:t>
      </w:r>
      <w:r w:rsidRPr="009F26E8">
        <w:rPr>
          <w:rFonts w:ascii="Calibri" w:hAnsi="Calibri" w:cs="Calibri"/>
          <w:sz w:val="24"/>
          <w:szCs w:val="24"/>
        </w:rPr>
        <w:t>aggiornato e quello</w:t>
      </w:r>
      <w:r>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72D449C3" w14:textId="67C57790" w:rsidR="002A2213" w:rsidRPr="00AD13C7" w:rsidRDefault="00AD13C7" w:rsidP="00493A2D">
      <w:pPr>
        <w:widowControl w:val="0"/>
        <w:numPr>
          <w:ilvl w:val="0"/>
          <w:numId w:val="13"/>
        </w:numPr>
        <w:spacing w:line="276" w:lineRule="auto"/>
        <w:ind w:left="567"/>
        <w:jc w:val="both"/>
        <w:rPr>
          <w:rFonts w:ascii="Calibri" w:hAnsi="Calibri" w:cs="Calibri"/>
          <w:sz w:val="24"/>
          <w:szCs w:val="24"/>
        </w:rPr>
      </w:pPr>
      <w:r w:rsidRPr="00AD13C7">
        <w:rPr>
          <w:rFonts w:eastAsiaTheme="minorEastAsia"/>
          <w:sz w:val="24"/>
          <w:szCs w:val="24"/>
        </w:rPr>
        <w:t>a</w:t>
      </w:r>
      <w:r w:rsidRPr="00AD13C7">
        <w:rPr>
          <w:rFonts w:ascii="Calibri" w:hAnsi="Calibri" w:cs="Calibri"/>
          <w:sz w:val="24"/>
          <w:szCs w:val="24"/>
        </w:rPr>
        <w:t xml:space="preserve"> trasmettere il progetto esecutivo completo di validazione ed autorizzazioni di legge, comprensivo della scheda sinottica dell’intervento di cui all’Allegato sottoscritta dal progettista</w:t>
      </w:r>
      <w:r>
        <w:rPr>
          <w:rFonts w:ascii="Calibri" w:hAnsi="Calibri" w:cs="Calibri"/>
          <w:sz w:val="24"/>
          <w:szCs w:val="24"/>
        </w:rPr>
        <w:t>;</w:t>
      </w:r>
    </w:p>
    <w:p w14:paraId="551EAE3B" w14:textId="312ED12C"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Pr>
          <w:rFonts w:ascii="Calibri" w:hAnsi="Calibri" w:cs="Calibri"/>
          <w:sz w:val="24"/>
          <w:szCs w:val="24"/>
        </w:rPr>
        <w:lastRenderedPageBreak/>
        <w:t xml:space="preserve">a trasmettere </w:t>
      </w:r>
      <w:r w:rsidR="00010E0C" w:rsidRPr="00010E0C">
        <w:rPr>
          <w:rFonts w:ascii="Calibri" w:hAnsi="Calibri" w:cs="Calibri"/>
          <w:sz w:val="24"/>
          <w:szCs w:val="24"/>
        </w:rPr>
        <w:t>l’incarico del Direttore Lavori e l’atto di costituzione dell’ufficio di Direzione Lavori</w:t>
      </w:r>
      <w:r>
        <w:rPr>
          <w:rFonts w:ascii="Calibri" w:hAnsi="Calibri" w:cs="Calibri"/>
          <w:sz w:val="24"/>
          <w:szCs w:val="24"/>
        </w:rPr>
        <w:t>;</w:t>
      </w:r>
    </w:p>
    <w:p w14:paraId="150EF8F5" w14:textId="77777777"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sidRPr="009F26E8">
        <w:rPr>
          <w:rFonts w:ascii="Calibri" w:hAnsi="Calibri" w:cs="Calibri"/>
          <w:sz w:val="24"/>
          <w:szCs w:val="24"/>
        </w:rPr>
        <w:t>a comunicare l’eventuale attivazione di una centrale di committenza;</w:t>
      </w:r>
    </w:p>
    <w:p w14:paraId="7A719B94"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 xml:space="preserve">ad adottare misure adeguate volte a rispettare il principio di sana gestione finanziaria secondo quanto disciplinato nel Regolamento </w:t>
      </w:r>
      <w:r w:rsidRPr="000C05D7">
        <w:rPr>
          <w:rFonts w:ascii="Calibri" w:hAnsi="Calibri" w:cs="Calibri"/>
          <w:sz w:val="24"/>
          <w:szCs w:val="24"/>
        </w:rPr>
        <w:t>finanziario (UE, Euratom) 2024/2509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 </w:t>
      </w:r>
    </w:p>
    <w:p w14:paraId="736A6F07"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Pr>
          <w:rFonts w:ascii="Calibri" w:hAnsi="Calibri" w:cs="Calibri"/>
          <w:sz w:val="24"/>
          <w:szCs w:val="24"/>
        </w:rPr>
        <w:t xml:space="preserve"> riferimento al D.Lgs. 36/2023 e</w:t>
      </w:r>
      <w:r w:rsidRPr="00C10A5B">
        <w:rPr>
          <w:rFonts w:ascii="Calibri" w:hAnsi="Calibri" w:cs="Calibri"/>
          <w:sz w:val="24"/>
          <w:szCs w:val="24"/>
        </w:rPr>
        <w:t xml:space="preserve"> al D.Lgs. 39/2013; </w:t>
      </w:r>
    </w:p>
    <w:p w14:paraId="55325FE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0895B3E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avvalersi, in caso di sospetta frode o irregolarità, oltre ai canali ordinari, della procedura di whistleblowing messa a disposizione dal MIC, ai sensi del Manuale delle Procedure dell’Autorità di Gestione, garantendo la riservatezza del segnalante;</w:t>
      </w:r>
    </w:p>
    <w:p w14:paraId="7222707D" w14:textId="77777777" w:rsidR="002A2213" w:rsidRPr="000C05D7" w:rsidRDefault="002A2213" w:rsidP="00493A2D">
      <w:pPr>
        <w:widowControl w:val="0"/>
        <w:numPr>
          <w:ilvl w:val="0"/>
          <w:numId w:val="13"/>
        </w:numPr>
        <w:spacing w:line="276" w:lineRule="auto"/>
        <w:ind w:left="567"/>
        <w:jc w:val="both"/>
        <w:rPr>
          <w:rFonts w:ascii="Calibri" w:hAnsi="Calibri" w:cs="Calibri"/>
          <w:sz w:val="24"/>
          <w:szCs w:val="24"/>
        </w:rPr>
      </w:pPr>
      <w:r w:rsidRPr="000C05D7">
        <w:rPr>
          <w:rFonts w:ascii="Calibri" w:hAnsi="Calibri" w:cs="Calibri"/>
          <w:sz w:val="24"/>
          <w:szCs w:val="24"/>
        </w:rPr>
        <w:t>ad adottare un sistema di contabilità separata o una codificazione contabile adeguata a tutte le transazioni relative alle attività oggetto del presente Disciplinare;</w:t>
      </w:r>
    </w:p>
    <w:p w14:paraId="2E425CA1"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garantire che tutti i pagamenti connessi all’intervento avvengano nel rispetto della L. 136/2010 sulla tracciabilità dei flussi finanziari, utilizzando conti correnti dedicati e indicando CUP e CIG nella documentazione di spesa, a pena di revoca del finanziamento;</w:t>
      </w:r>
    </w:p>
    <w:p w14:paraId="42E851A6"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le procedure definite nel Sistema di Gestione e Controllo del Programma e </w:t>
      </w:r>
      <w:r>
        <w:rPr>
          <w:rFonts w:ascii="Calibri" w:hAnsi="Calibri" w:cs="Calibri"/>
          <w:sz w:val="24"/>
          <w:szCs w:val="24"/>
        </w:rPr>
        <w:t>nei relativi allegati, nonché eventuali ulteriori</w:t>
      </w:r>
      <w:r w:rsidRPr="00C10A5B">
        <w:rPr>
          <w:rFonts w:ascii="Calibri" w:hAnsi="Calibri" w:cs="Calibri"/>
          <w:sz w:val="24"/>
          <w:szCs w:val="24"/>
        </w:rPr>
        <w:t xml:space="preserve"> </w:t>
      </w:r>
      <w:r w:rsidRPr="001219E3">
        <w:rPr>
          <w:rFonts w:ascii="Calibri" w:hAnsi="Calibri" w:cs="Calibri"/>
          <w:sz w:val="24"/>
          <w:szCs w:val="24"/>
        </w:rPr>
        <w:t>indicazioni operative</w:t>
      </w:r>
      <w:r>
        <w:rPr>
          <w:rFonts w:ascii="Calibri" w:hAnsi="Calibri" w:cs="Calibri"/>
          <w:sz w:val="24"/>
          <w:szCs w:val="24"/>
        </w:rPr>
        <w:t xml:space="preserve"> </w:t>
      </w:r>
      <w:r w:rsidRPr="00C10A5B">
        <w:rPr>
          <w:rFonts w:ascii="Calibri" w:hAnsi="Calibri" w:cs="Calibri"/>
          <w:sz w:val="24"/>
          <w:szCs w:val="24"/>
        </w:rPr>
        <w:t xml:space="preserve">riguardanti l’attuazione dell’Intervento impartite dall’Autorità di Gestione; </w:t>
      </w:r>
    </w:p>
    <w:p w14:paraId="659119E1" w14:textId="4C55707D" w:rsidR="002A2213" w:rsidRPr="008F7CB3" w:rsidRDefault="007218D7" w:rsidP="00493A2D">
      <w:pPr>
        <w:widowControl w:val="0"/>
        <w:numPr>
          <w:ilvl w:val="0"/>
          <w:numId w:val="13"/>
        </w:numPr>
        <w:autoSpaceDE w:val="0"/>
        <w:autoSpaceDN w:val="0"/>
        <w:adjustRightInd w:val="0"/>
        <w:spacing w:before="240" w:line="276" w:lineRule="auto"/>
        <w:ind w:left="567" w:hanging="425"/>
        <w:jc w:val="both"/>
        <w:rPr>
          <w:rFonts w:ascii="Calibri" w:hAnsi="Calibri" w:cs="Calibri"/>
          <w:sz w:val="24"/>
          <w:szCs w:val="24"/>
        </w:rPr>
      </w:pPr>
      <w:r w:rsidRPr="007218D7">
        <w:rPr>
          <w:rFonts w:ascii="Calibri" w:hAnsi="Calibri" w:cs="Calibri"/>
          <w:sz w:val="24"/>
          <w:szCs w:val="24"/>
        </w:rPr>
        <w:t>ad inserire tempestivamente e, comunque, entro e non oltre 30 giorni dalla sua formalizzazione, tutta la documentazione tecnica, amministrativa e contabile relativa all’intervento, secondo le modalità stabilite dal Sistema di Gestione e Controllo, che prevede l’utilizzo del sistema ReGiS Coesione, di cui sarà comunicata la sua effettiva operabilità da parte dell’Autorità di Gestione. Nel periodo transitorio di adozione del sistema, la trasmissione avverrà attraverso la com</w:t>
      </w:r>
      <w:r w:rsidR="00017381">
        <w:rPr>
          <w:rFonts w:ascii="Calibri" w:hAnsi="Calibri" w:cs="Calibri"/>
          <w:sz w:val="24"/>
          <w:szCs w:val="24"/>
        </w:rPr>
        <w:t>unicazione a mezzo PEC tramite n</w:t>
      </w:r>
      <w:r w:rsidRPr="007218D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218D7">
        <w:rPr>
          <w:rFonts w:ascii="Calibri" w:hAnsi="Calibri" w:cs="Calibri"/>
          <w:sz w:val="24"/>
          <w:szCs w:val="24"/>
        </w:rPr>
        <w:t>Conclusa tale fase, tutta la documentazione trasmessa (compresa quella condivisa durante il periodo transitorio) dovrà confluire nel sistema ReGiS Coesione, unica base dati riconosciuta per il monitoraggio e la rendicontazione del PN Cultura, in conformità a quanto indicato Manuale delle Procedure dell’Autorità di Gestione;</w:t>
      </w:r>
    </w:p>
    <w:p w14:paraId="0A9ABF02" w14:textId="77777777" w:rsidR="002A2213"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6D9E6346" w14:textId="77777777" w:rsidR="002A2213" w:rsidRPr="005267CA"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Pr>
          <w:rFonts w:ascii="Calibri" w:hAnsi="Calibri" w:cs="Calibri"/>
          <w:sz w:val="24"/>
          <w:szCs w:val="24"/>
        </w:rPr>
        <w:t xml:space="preserve">a </w:t>
      </w:r>
      <w:r w:rsidRPr="005267CA">
        <w:rPr>
          <w:rFonts w:ascii="Calibri" w:hAnsi="Calibri" w:cs="Calibri"/>
          <w:sz w:val="24"/>
          <w:szCs w:val="24"/>
        </w:rPr>
        <w:t>trasmettere, in occasione della presentazione dei rendiconti, una relazione sullo stato di avanzamento dell’Intervento</w:t>
      </w:r>
      <w:r>
        <w:rPr>
          <w:rFonts w:ascii="Calibri" w:hAnsi="Calibri" w:cs="Calibri"/>
          <w:sz w:val="24"/>
          <w:szCs w:val="24"/>
        </w:rPr>
        <w:t xml:space="preserve"> che evidenzi, in particolare, eventuali disallineamenti rispetti alle previsioni del cronoprogramma e </w:t>
      </w:r>
      <w:r w:rsidRPr="005267CA">
        <w:rPr>
          <w:rFonts w:ascii="Calibri" w:hAnsi="Calibri" w:cs="Calibri"/>
          <w:sz w:val="24"/>
          <w:szCs w:val="24"/>
        </w:rPr>
        <w:t xml:space="preserve">a comunicare tempestivamente qualsivoglia modifica e/o evento sopraggiunto che condizioni lo svolgimento dell’Intervento; </w:t>
      </w:r>
    </w:p>
    <w:p w14:paraId="7053736E"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Si.Ge.Co e comunicati dall’Autorità di Gestione, nonché degli indicatori di realizzazione associati all’Intervento, comprovandone il conseguimento attraverso la produzione e l’imputazione nel sistema informativo dedicato della documentazione probatoria pertinente;</w:t>
      </w:r>
    </w:p>
    <w:p w14:paraId="4C803EA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6EF0FBC3" w14:textId="12864080" w:rsidR="002A2213" w:rsidRPr="00FF78E4"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FF78E4">
        <w:rPr>
          <w:rFonts w:ascii="Calibri" w:hAnsi="Calibri" w:cs="Calibri"/>
          <w:sz w:val="24"/>
          <w:szCs w:val="24"/>
        </w:rPr>
        <w:t xml:space="preserve">a </w:t>
      </w:r>
      <w:r>
        <w:rPr>
          <w:rFonts w:ascii="Calibri" w:hAnsi="Calibri" w:cs="Calibri"/>
          <w:sz w:val="24"/>
          <w:szCs w:val="24"/>
        </w:rPr>
        <w:t>comunicare</w:t>
      </w:r>
      <w:r w:rsidRPr="00FF78E4">
        <w:rPr>
          <w:rFonts w:ascii="Calibri" w:hAnsi="Calibri" w:cs="Calibri"/>
          <w:sz w:val="24"/>
          <w:szCs w:val="24"/>
        </w:rPr>
        <w:t xml:space="preserve"> </w:t>
      </w:r>
      <w:r w:rsidR="00010E0C" w:rsidRPr="00010E0C">
        <w:rPr>
          <w:rFonts w:ascii="Calibri" w:hAnsi="Calibri" w:cs="Calibri"/>
          <w:sz w:val="24"/>
          <w:szCs w:val="24"/>
        </w:rPr>
        <w:t>i riferimenti dei responsabili dei diversi ambiti di attività inerenti l’attuazione dell’intervento</w:t>
      </w:r>
      <w:r w:rsidRPr="00FF78E4">
        <w:rPr>
          <w:rFonts w:ascii="Calibri" w:hAnsi="Calibri" w:cs="Calibri"/>
          <w:sz w:val="24"/>
          <w:szCs w:val="24"/>
        </w:rPr>
        <w:t>;</w:t>
      </w:r>
    </w:p>
    <w:p w14:paraId="2DF75948"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tale pagamento, per i cinque anni successivi alla transazione) conformemente alle previsioni di cui all’art. 132 del regolamento finanziario (Reg. 1046/</w:t>
      </w:r>
      <w:r w:rsidRPr="000C05D7">
        <w:rPr>
          <w:rFonts w:ascii="Calibri" w:hAnsi="Calibri" w:cs="Calibri"/>
          <w:sz w:val="24"/>
          <w:szCs w:val="24"/>
        </w:rPr>
        <w:t>2018) e del D.lgs. 7</w:t>
      </w:r>
      <w:r>
        <w:rPr>
          <w:rFonts w:ascii="Calibri" w:hAnsi="Calibri" w:cs="Calibri"/>
          <w:sz w:val="24"/>
          <w:szCs w:val="24"/>
        </w:rPr>
        <w:t xml:space="preserve"> marzo 2005, n. 82;</w:t>
      </w:r>
    </w:p>
    <w:p w14:paraId="0528F94D"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0FF09FCB" w14:textId="5129C0BC"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 rispettare, in ordine al personale</w:t>
      </w:r>
      <w:r>
        <w:rPr>
          <w:rFonts w:ascii="Calibri" w:hAnsi="Calibri" w:cs="Calibri"/>
          <w:sz w:val="24"/>
          <w:szCs w:val="24"/>
        </w:rPr>
        <w:t xml:space="preserve"> della </w:t>
      </w:r>
      <w:r w:rsidR="00010E0C">
        <w:rPr>
          <w:rFonts w:ascii="Calibri" w:hAnsi="Calibri" w:cs="Calibri"/>
          <w:sz w:val="24"/>
          <w:szCs w:val="24"/>
        </w:rPr>
        <w:t>propria</w:t>
      </w:r>
      <w:r>
        <w:rPr>
          <w:rFonts w:ascii="Calibri" w:hAnsi="Calibri" w:cs="Calibri"/>
          <w:sz w:val="24"/>
          <w:szCs w:val="24"/>
        </w:rPr>
        <w:t xml:space="preserve"> struttura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1D2EF7A7"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Pr>
          <w:rFonts w:ascii="Calibri" w:eastAsiaTheme="minorEastAsia" w:hAnsi="Calibri" w:cs="Calibri"/>
          <w:sz w:val="24"/>
          <w:szCs w:val="24"/>
        </w:rPr>
        <w:t xml:space="preserve">e s.m.i.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2DDF916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delle attività e dell’intervento,</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Do no significant harm</w:t>
      </w:r>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74D98D5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all’utilizzo dei Criteri Ambientali Minimi (CAM) in tutte le attività in cui sia applicabile, in coerenza con le politiche nazionali in materia di Green Public Procurement; </w:t>
      </w:r>
    </w:p>
    <w:p w14:paraId="5910C8B4" w14:textId="106C4541" w:rsidR="002A2213" w:rsidRPr="006B70D7"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6B70D7">
        <w:rPr>
          <w:rFonts w:ascii="Calibri" w:eastAsiaTheme="minorEastAsia" w:hAnsi="Calibri" w:cs="Calibri"/>
          <w:sz w:val="24"/>
          <w:szCs w:val="24"/>
        </w:rPr>
        <w:t>a</w:t>
      </w:r>
      <w:r>
        <w:rPr>
          <w:rFonts w:ascii="Calibri" w:eastAsiaTheme="minorEastAsia" w:hAnsi="Calibri" w:cs="Calibri"/>
          <w:sz w:val="24"/>
          <w:szCs w:val="24"/>
        </w:rPr>
        <w:t xml:space="preserve"> </w:t>
      </w:r>
      <w:r w:rsidRPr="006B70D7">
        <w:rPr>
          <w:rFonts w:ascii="Calibri" w:eastAsiaTheme="minorEastAsia" w:hAnsi="Calibri" w:cs="Calibri"/>
          <w:sz w:val="24"/>
          <w:szCs w:val="24"/>
        </w:rPr>
        <w:t>garantire l’immunizzazione degli effetti del clima degli investimenti in</w:t>
      </w:r>
      <w:r w:rsidRPr="006B70D7">
        <w:rPr>
          <w:rFonts w:ascii="Calibri" w:eastAsiaTheme="minorEastAsia" w:hAnsi="Calibri" w:cs="Calibri"/>
          <w:sz w:val="24"/>
          <w:szCs w:val="24"/>
        </w:rPr>
        <w:br/>
        <w:t>infrastrutture, in coerenza con la Comunicazione della Commissione 2021/C 373/01, qualora l’intervento rientri nella fattispecie di 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73F089EA" w14:textId="77777777" w:rsidR="002A2213" w:rsidRPr="00374001"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t>articolo 11;</w:t>
      </w:r>
    </w:p>
    <w:p w14:paraId="6DE7BEC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6E8DEFEA"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5639E34F"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al rispetto del D.Lgs. 159/2011 e ss.mm.ii. (cd. Codice antimafia), anche per quanto riguarda le verifiche</w:t>
      </w:r>
      <w:r>
        <w:rPr>
          <w:rFonts w:ascii="Calibri" w:eastAsiaTheme="minorEastAsia" w:hAnsi="Calibri" w:cs="Calibri"/>
          <w:sz w:val="24"/>
          <w:szCs w:val="24"/>
        </w:rPr>
        <w:t xml:space="preserve"> sui fornitori e subappaltatori</w:t>
      </w:r>
      <w:r w:rsidRPr="009B0FD6">
        <w:rPr>
          <w:rFonts w:ascii="Calibri" w:eastAsiaTheme="minorEastAsia" w:hAnsi="Calibri" w:cs="Calibri"/>
          <w:sz w:val="24"/>
          <w:szCs w:val="24"/>
        </w:rPr>
        <w:t>.</w:t>
      </w:r>
    </w:p>
    <w:p w14:paraId="05D23EEB" w14:textId="77777777" w:rsidR="002A2213" w:rsidRPr="009B0FD6" w:rsidRDefault="002A2213" w:rsidP="00493A2D">
      <w:pPr>
        <w:widowControl w:val="0"/>
        <w:autoSpaceDE w:val="0"/>
        <w:autoSpaceDN w:val="0"/>
        <w:adjustRightInd w:val="0"/>
        <w:spacing w:before="240" w:after="0" w:line="276"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6DC48274"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L’Autorità di Gestione è responsabile della gestione del programma allo scopo di conseguire gli obiettivi del Programma Nazionale Cultura 2021-2027.</w:t>
      </w:r>
    </w:p>
    <w:p w14:paraId="26CD881D"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 xml:space="preserve">Ai sensi del comma 3, dell’art. 73 del Regolamento UE 2021/1060, </w:t>
      </w:r>
      <w:r w:rsidRPr="00010E0C">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Pr="00010E0C">
        <w:rPr>
          <w:rFonts w:ascii="Calibri" w:hAnsi="Calibri" w:cs="Calibri"/>
          <w:sz w:val="24"/>
          <w:szCs w:val="24"/>
        </w:rPr>
        <w:t xml:space="preserve"> </w:t>
      </w:r>
      <w:r w:rsidRPr="00010E0C">
        <w:rPr>
          <w:rFonts w:ascii="Calibri" w:hAnsi="Calibri" w:cs="Calibri"/>
          <w:i/>
          <w:sz w:val="24"/>
          <w:szCs w:val="24"/>
        </w:rPr>
        <w:t>condizioni di erogazione del sostegno</w:t>
      </w:r>
      <w:r w:rsidRPr="00010E0C">
        <w:rPr>
          <w:rFonts w:ascii="Calibri" w:hAnsi="Calibri" w:cs="Calibri"/>
          <w:sz w:val="24"/>
          <w:szCs w:val="24"/>
        </w:rPr>
        <w:t>.</w:t>
      </w:r>
    </w:p>
    <w:p w14:paraId="35EB90A2" w14:textId="77777777" w:rsidR="002A2213" w:rsidRPr="00C10A5B"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Inoltre, garantisce, subordinatamente alla disponibilità di finanziamento, l’erogazione dell’importo dovuto entro 80 giorni dalla data della presentazione della richiesta di rimborso da parte del beneficiario. Il termine può essere interrotto se le informazioni presentate dal beneficiario non consentono all’Autorità di Gestione di stabilire se l’importo è dovuto.</w:t>
      </w:r>
    </w:p>
    <w:p w14:paraId="2B236CB5" w14:textId="77777777" w:rsidR="00C10A5B" w:rsidRPr="000C5246" w:rsidRDefault="00C10A5B"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4 – Monitoraggio</w:t>
      </w:r>
    </w:p>
    <w:p w14:paraId="090E153A" w14:textId="30FC0CD5" w:rsidR="00C10A5B" w:rsidRPr="00C10A5B" w:rsidRDefault="00C10A5B" w:rsidP="00493A2D">
      <w:pPr>
        <w:widowControl w:val="0"/>
        <w:spacing w:line="276"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monitoraggio nel sistema ReGiS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9B0FD6">
        <w:rPr>
          <w:rFonts w:ascii="Calibri" w:hAnsi="Calibri" w:cs="Calibri"/>
          <w:sz w:val="24"/>
          <w:szCs w:val="24"/>
        </w:rPr>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ReGiS “Monitoraggio” del MEF-IGRUE. </w:t>
      </w:r>
    </w:p>
    <w:p w14:paraId="58D3B00C" w14:textId="550B7B7F"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“OpenCoesione”,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493A2D">
      <w:pPr>
        <w:autoSpaceDE w:val="0"/>
        <w:autoSpaceDN w:val="0"/>
        <w:adjustRightInd w:val="0"/>
        <w:spacing w:line="276"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20D0B8B2" w14:textId="77777777" w:rsidR="00010E0C" w:rsidRPr="000C5246" w:rsidRDefault="00010E0C" w:rsidP="00493A2D">
      <w:pPr>
        <w:widowControl w:val="0"/>
        <w:spacing w:line="276" w:lineRule="auto"/>
        <w:jc w:val="center"/>
        <w:rPr>
          <w:rFonts w:cstheme="minorHAnsi"/>
          <w:b/>
          <w:iCs/>
          <w:sz w:val="24"/>
          <w:szCs w:val="24"/>
        </w:rPr>
      </w:pPr>
      <w:r w:rsidRPr="000C5246">
        <w:rPr>
          <w:rFonts w:eastAsiaTheme="minorEastAsia"/>
          <w:b/>
          <w:iCs/>
          <w:sz w:val="24"/>
          <w:szCs w:val="24"/>
        </w:rPr>
        <w:t xml:space="preserve">Articolo </w:t>
      </w:r>
      <w:r w:rsidRPr="000C5246">
        <w:rPr>
          <w:rFonts w:eastAsiaTheme="minorEastAsia" w:cstheme="minorHAnsi"/>
          <w:b/>
          <w:iCs/>
          <w:sz w:val="24"/>
          <w:szCs w:val="24"/>
        </w:rPr>
        <w:t>5</w:t>
      </w:r>
      <w:r w:rsidRPr="000C5246">
        <w:rPr>
          <w:rFonts w:eastAsiaTheme="minorEastAsia"/>
          <w:b/>
          <w:iCs/>
          <w:sz w:val="24"/>
          <w:szCs w:val="24"/>
        </w:rPr>
        <w:t xml:space="preserve"> – </w:t>
      </w:r>
      <w:r w:rsidRPr="000C5246">
        <w:rPr>
          <w:rFonts w:cstheme="minorHAnsi"/>
          <w:b/>
          <w:iCs/>
          <w:sz w:val="24"/>
          <w:szCs w:val="24"/>
        </w:rPr>
        <w:t>Spese ammissibili e eleggibilità della spesa</w:t>
      </w:r>
    </w:p>
    <w:p w14:paraId="1AF2AC01" w14:textId="7864060A"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Pr="00E33828">
        <w:rPr>
          <w:rFonts w:eastAsiaTheme="minorEastAsia"/>
          <w:sz w:val="24"/>
          <w:szCs w:val="24"/>
        </w:rPr>
        <w:t>rideterminato post-gar</w:t>
      </w:r>
      <w:r>
        <w:rPr>
          <w:rFonts w:eastAsiaTheme="minorEastAsia"/>
          <w:sz w:val="24"/>
          <w:szCs w:val="24"/>
        </w:rPr>
        <w:t>e</w:t>
      </w:r>
      <w:r w:rsidRPr="00E33828">
        <w:rPr>
          <w:rFonts w:eastAsiaTheme="minorEastAsia"/>
          <w:sz w:val="24"/>
          <w:szCs w:val="24"/>
        </w:rPr>
        <w:t xml:space="preserve"> depurato dei ribassi d’asta derivanti dall’espletamento delle procedure ad evidenza pubblica impiegat</w:t>
      </w:r>
      <w:r>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Pr="00E33828">
        <w:t xml:space="preserve"> </w:t>
      </w:r>
      <w:r w:rsidRPr="00E33828">
        <w:rPr>
          <w:rFonts w:eastAsiaTheme="minorEastAsia"/>
          <w:sz w:val="24"/>
          <w:szCs w:val="24"/>
        </w:rPr>
        <w:t>L’ammontare del finanziamento disponibile effettivamente per il beneficiario sarà riferito al quadro economico</w:t>
      </w:r>
      <w:r w:rsidR="008F7CB3">
        <w:rPr>
          <w:rFonts w:eastAsiaTheme="minorEastAsia"/>
          <w:sz w:val="24"/>
          <w:szCs w:val="24"/>
        </w:rPr>
        <w:t xml:space="preserve"> rimodulato post gara autorizzato dall’Autorità di Gestione.</w:t>
      </w:r>
    </w:p>
    <w:p w14:paraId="6ABD595C" w14:textId="4ED64C55"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Per ogni spesa </w:t>
      </w:r>
      <w:r>
        <w:rPr>
          <w:rFonts w:eastAsiaTheme="minorEastAsia"/>
          <w:sz w:val="24"/>
          <w:szCs w:val="24"/>
        </w:rPr>
        <w:t>afferente</w:t>
      </w:r>
      <w:r w:rsidRPr="00C10A5B">
        <w:rPr>
          <w:rFonts w:eastAsiaTheme="minorEastAsia"/>
          <w:sz w:val="24"/>
          <w:szCs w:val="24"/>
        </w:rPr>
        <w:t xml:space="preserve"> </w:t>
      </w:r>
      <w:r>
        <w:rPr>
          <w:rFonts w:eastAsiaTheme="minorEastAsia"/>
          <w:sz w:val="24"/>
          <w:szCs w:val="24"/>
        </w:rPr>
        <w:t>al</w:t>
      </w:r>
      <w:r w:rsidRPr="00C10A5B">
        <w:rPr>
          <w:rFonts w:eastAsiaTheme="minorEastAsia"/>
          <w:sz w:val="24"/>
          <w:szCs w:val="24"/>
        </w:rPr>
        <w:t>la realizzazione dell’intervento</w:t>
      </w:r>
      <w:r w:rsidR="00010E0C">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7D1A04B2" w14:textId="77777777" w:rsidR="002A2213" w:rsidRPr="00C10A5B" w:rsidRDefault="002A2213" w:rsidP="00493A2D">
      <w:pPr>
        <w:widowControl w:val="0"/>
        <w:spacing w:line="276" w:lineRule="auto"/>
        <w:jc w:val="both"/>
        <w:rPr>
          <w:rFonts w:eastAsiaTheme="minorEastAsia"/>
          <w:sz w:val="24"/>
          <w:szCs w:val="24"/>
        </w:rPr>
      </w:pPr>
      <w:r w:rsidRPr="009B0FD6">
        <w:rPr>
          <w:rFonts w:eastAsiaTheme="minorEastAsia"/>
          <w:sz w:val="24"/>
          <w:szCs w:val="24"/>
        </w:rPr>
        <w:t>Nelle more dell’entrata in vigore del Regolamento nazionale</w:t>
      </w:r>
      <w:r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Pr="00C10A5B">
        <w:rPr>
          <w:rFonts w:eastAsiaTheme="minorEastAsia"/>
          <w:sz w:val="24"/>
          <w:szCs w:val="24"/>
        </w:rPr>
        <w:t>si ritengono ammissibili, le seguenti tipologie di spesa:</w:t>
      </w:r>
    </w:p>
    <w:p w14:paraId="6A331E8B"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realizzazione dell’intervento di riqualificazi</w:t>
      </w:r>
      <w:r w:rsidRPr="00C10A5B">
        <w:rPr>
          <w:rFonts w:eastAsiaTheme="minorEastAsia"/>
          <w:sz w:val="24"/>
          <w:szCs w:val="24"/>
        </w:rPr>
        <w:t xml:space="preserve">one energetica dell’edificio, ivi inclusi oneri di sicurezza e opere edili </w:t>
      </w:r>
      <w:r w:rsidRPr="009B0FD6">
        <w:rPr>
          <w:rFonts w:eastAsiaTheme="minorEastAsia"/>
          <w:sz w:val="24"/>
          <w:szCs w:val="24"/>
        </w:rPr>
        <w:t>strettamente correlate</w:t>
      </w:r>
      <w:r w:rsidRPr="00C10A5B">
        <w:rPr>
          <w:rFonts w:eastAsiaTheme="minorEastAsia"/>
          <w:sz w:val="24"/>
          <w:szCs w:val="24"/>
        </w:rPr>
        <w:t xml:space="preserve">. All’interno delle opere edili </w:t>
      </w:r>
      <w:r w:rsidRPr="009B0FD6">
        <w:rPr>
          <w:rFonts w:eastAsiaTheme="minorEastAsia"/>
          <w:sz w:val="24"/>
          <w:szCs w:val="24"/>
        </w:rPr>
        <w:t>strettamente correlate possono</w:t>
      </w:r>
      <w:r w:rsidRPr="00C10A5B">
        <w:rPr>
          <w:rFonts w:eastAsiaTheme="minorEastAsia"/>
          <w:sz w:val="24"/>
          <w:szCs w:val="24"/>
        </w:rPr>
        <w:t xml:space="preserve"> essere comprese, per questa voce di spesa, </w:t>
      </w:r>
      <w:r w:rsidRPr="009B0FD6">
        <w:rPr>
          <w:rFonts w:eastAsiaTheme="minorEastAsia"/>
          <w:sz w:val="24"/>
          <w:szCs w:val="24"/>
        </w:rPr>
        <w:t>anche</w:t>
      </w:r>
      <w:r>
        <w:rPr>
          <w:rFonts w:eastAsiaTheme="minorEastAsia"/>
          <w:sz w:val="24"/>
          <w:szCs w:val="24"/>
        </w:rPr>
        <w:t xml:space="preserve"> </w:t>
      </w:r>
      <w:r w:rsidRPr="00C10A5B">
        <w:rPr>
          <w:rFonts w:eastAsiaTheme="minorEastAsia"/>
          <w:sz w:val="24"/>
          <w:szCs w:val="24"/>
        </w:rPr>
        <w:t>eventuali costi relativi alla rimozione e smaltimento di amianto;</w:t>
      </w:r>
    </w:p>
    <w:p w14:paraId="46279A54"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progettazione, direzione lavori, rilievi e indagini, coordinamento sicurezza in fase di progettazione ed esecuzione, collaudo e certificazione degli impianti, redazione di diagnosi energetiche, redazione attestati di prestazione energetica; sono ammissibili tra le voci di spesa di cui alla presente lettera, i costi per il personale del soggetto richiedente purché riconosciute come incentivo ai sensi e nel rispetto d</w:t>
      </w:r>
      <w:r>
        <w:rPr>
          <w:rFonts w:eastAsiaTheme="minorEastAsia"/>
          <w:sz w:val="24"/>
          <w:szCs w:val="24"/>
        </w:rPr>
        <w:t>el Codice dei contratti vigente;</w:t>
      </w:r>
    </w:p>
    <w:p w14:paraId="78586E91" w14:textId="77777777" w:rsidR="002A2213" w:rsidRPr="00C10A5B" w:rsidRDefault="002A2213" w:rsidP="00493A2D">
      <w:pPr>
        <w:widowControl w:val="0"/>
        <w:numPr>
          <w:ilvl w:val="0"/>
          <w:numId w:val="17"/>
        </w:numPr>
        <w:spacing w:line="276" w:lineRule="auto"/>
        <w:jc w:val="both"/>
        <w:rPr>
          <w:rFonts w:eastAsiaTheme="minorEastAsia"/>
          <w:sz w:val="24"/>
          <w:szCs w:val="24"/>
        </w:rPr>
      </w:pPr>
      <w:r>
        <w:rPr>
          <w:rFonts w:eastAsiaTheme="minorEastAsia"/>
          <w:sz w:val="24"/>
          <w:szCs w:val="24"/>
        </w:rPr>
        <w:t>o</w:t>
      </w:r>
      <w:r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739699A6" w14:textId="77777777" w:rsidR="002A2213"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Pr>
          <w:rFonts w:eastAsiaTheme="minorEastAsia"/>
          <w:sz w:val="24"/>
          <w:szCs w:val="24"/>
        </w:rPr>
        <w:t>.</w:t>
      </w:r>
    </w:p>
    <w:p w14:paraId="73916193"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In ogni caso, le spese devono essere:</w:t>
      </w:r>
    </w:p>
    <w:p w14:paraId="2B593060"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pertinenti ed imputabili con certezza all’Intervento proposto e ammesso a finanziamento; effettive e comprovabili, ossia corrispondenti ai documenti attestanti la spesa ed ai relativi pagamenti effettuati;</w:t>
      </w:r>
    </w:p>
    <w:p w14:paraId="17A1A2FA"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2EF60AF7"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Pr>
          <w:rFonts w:eastAsiaTheme="minorEastAsia"/>
          <w:sz w:val="24"/>
          <w:szCs w:val="24"/>
        </w:rPr>
        <w:t>ario e nel sistema di gestione Regis Coesione;</w:t>
      </w:r>
    </w:p>
    <w:p w14:paraId="300F7DC6" w14:textId="07F0B8F3" w:rsidR="002A2213" w:rsidRPr="00C10A5B" w:rsidRDefault="00010E0C" w:rsidP="00493A2D">
      <w:pPr>
        <w:widowControl w:val="0"/>
        <w:numPr>
          <w:ilvl w:val="0"/>
          <w:numId w:val="3"/>
        </w:numPr>
        <w:spacing w:line="276" w:lineRule="auto"/>
        <w:jc w:val="both"/>
        <w:rPr>
          <w:rFonts w:eastAsiaTheme="minorEastAsia"/>
          <w:sz w:val="24"/>
          <w:szCs w:val="24"/>
        </w:rPr>
      </w:pPr>
      <w:r w:rsidRPr="00010E0C">
        <w:rPr>
          <w:rFonts w:eastAsiaTheme="minorEastAsia"/>
          <w:sz w:val="24"/>
          <w:szCs w:val="24"/>
        </w:rPr>
        <w:t>previste dall’intervento ammesso a finanziamento ed indicate nel quadro economico definitivo di spesa al netto delle economie conseguite in seguito all’aggiudicazione di gara (c.d. ribassi d’asta) o autorizzate espressamente dall’Autorità di gestione con successivi atti</w:t>
      </w:r>
      <w:r w:rsidR="002A2213" w:rsidRPr="00C10A5B">
        <w:rPr>
          <w:rFonts w:eastAsiaTheme="minorEastAsia"/>
          <w:sz w:val="24"/>
          <w:szCs w:val="24"/>
        </w:rPr>
        <w:t>;</w:t>
      </w:r>
    </w:p>
    <w:p w14:paraId="5D58D8D0" w14:textId="77777777" w:rsidR="002A2213" w:rsidRPr="00700BE5" w:rsidRDefault="002A2213" w:rsidP="00493A2D">
      <w:pPr>
        <w:widowControl w:val="0"/>
        <w:numPr>
          <w:ilvl w:val="0"/>
          <w:numId w:val="3"/>
        </w:numPr>
        <w:spacing w:line="276"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Pr>
          <w:rFonts w:eastAsiaTheme="minorEastAsia"/>
          <w:sz w:val="24"/>
          <w:szCs w:val="24"/>
        </w:rPr>
        <w:t>vi comprese quelle rinvenienti.</w:t>
      </w:r>
    </w:p>
    <w:p w14:paraId="34829322" w14:textId="77777777" w:rsidR="002A2213" w:rsidRPr="009B0FD6" w:rsidRDefault="002A2213" w:rsidP="00493A2D">
      <w:pPr>
        <w:widowControl w:val="0"/>
        <w:spacing w:line="276"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0534497"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gli interessi passivi, ad eccezione di quelli relativi a sovvenzioni concesse sotto forma di abbuono di interessi o di commissioni di garanzia;</w:t>
      </w:r>
    </w:p>
    <w:p w14:paraId="657B0209"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3B0A016A"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l’imposta sul valore aggiunto («IVA») salvo:</w:t>
      </w:r>
    </w:p>
    <w:p w14:paraId="09E519CD"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351B7C3B"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7A79A418"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38F5DBB9" w14:textId="39AE5EFE" w:rsidR="002A2213" w:rsidRPr="008F7CB3"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114DB2">
        <w:rPr>
          <w:rFonts w:eastAsiaTheme="minorEastAsia"/>
          <w:sz w:val="24"/>
          <w:szCs w:val="24"/>
        </w:rPr>
        <w:t xml:space="preserve">per i fondi per piccoli progetti e per gli investimenti effettuati dai destinatari finali nel contesto di </w:t>
      </w:r>
      <w:r w:rsidRPr="008F7CB3">
        <w:rPr>
          <w:rFonts w:eastAsiaTheme="minorEastAsia"/>
          <w:sz w:val="24"/>
          <w:szCs w:val="24"/>
        </w:rPr>
        <w:t>fondi per piccoli progetti a titolo di Cooperazione territoriale europea (Interreg) 2021-2027.</w:t>
      </w:r>
    </w:p>
    <w:p w14:paraId="4AFB1994" w14:textId="77777777" w:rsidR="002A2213" w:rsidRPr="00317A5A" w:rsidRDefault="002A2213" w:rsidP="00493A2D">
      <w:pPr>
        <w:widowControl w:val="0"/>
        <w:spacing w:line="276" w:lineRule="auto"/>
        <w:jc w:val="both"/>
        <w:rPr>
          <w:rFonts w:eastAsiaTheme="minorEastAsia"/>
          <w:sz w:val="24"/>
          <w:szCs w:val="24"/>
        </w:rPr>
      </w:pPr>
      <w:r w:rsidRPr="00317A5A">
        <w:rPr>
          <w:rFonts w:eastAsiaTheme="minorEastAsia"/>
          <w:sz w:val="24"/>
          <w:szCs w:val="24"/>
        </w:rPr>
        <w:t>Eventuali economie, a qualunque titolo derivanti, rientrano nella disponibilità dell’Autorità di Gestione che si riserva di riprogrammarle, una volta che l’intervento abbia già raggiunto uno stato di avanzamento tale che ne faccia presupporre il suo completa</w:t>
      </w:r>
      <w:r>
        <w:rPr>
          <w:rFonts w:eastAsiaTheme="minorEastAsia"/>
          <w:sz w:val="24"/>
          <w:szCs w:val="24"/>
        </w:rPr>
        <w:t>mento senza ulteriori imprevisti ed in conformità con il Regolamento UE 2021/1060.</w:t>
      </w:r>
    </w:p>
    <w:p w14:paraId="1E1126A6" w14:textId="77777777" w:rsidR="002A2213" w:rsidRPr="00062971" w:rsidRDefault="002A2213" w:rsidP="00493A2D">
      <w:pPr>
        <w:widowControl w:val="0"/>
        <w:spacing w:line="276"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giustificativi nonché un cronoprogramma e un QE aggiornati in relazione alle sopravvenute esigenze. L’Autorità di Gestione si riserva la facoltà di approvare o respingere la richiesta nel rispetto delle disposizioni del Si.Ge.Co. e nel caso di valutazione positiva di autorizzare l’utilizzo di parte o di tutte le economie di gara per le finalità richieste. Eventuali spese sostenute prima dell’autorizzazione non saranno riconosciute ammissibili. </w:t>
      </w:r>
    </w:p>
    <w:p w14:paraId="130466A7" w14:textId="6F3D5510" w:rsidR="002A2213" w:rsidRPr="00464541" w:rsidRDefault="00BE17C8" w:rsidP="00493A2D">
      <w:pPr>
        <w:widowControl w:val="0"/>
        <w:spacing w:line="276"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2A2213" w:rsidRPr="00062971">
        <w:rPr>
          <w:rFonts w:eastAsiaTheme="minorEastAsia"/>
          <w:sz w:val="24"/>
          <w:szCs w:val="24"/>
        </w:rPr>
        <w:t xml:space="preserve"> potrà avvenire entro i limiti percentuali e per le attività previste 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2AE2DEEC" w14:textId="5A131AEB"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5C8EDDC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Si.Ge.Co. e comunque entro e non oltre le scadenze previste dall’art. 42 del Reg. (UE) n. 2021/1060, le spese effettivamente sostenute, pagate e quietanzate. </w:t>
      </w:r>
    </w:p>
    <w:p w14:paraId="6FDFC1AF"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761649F6"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implementare il citato sistema di gestione dell’Autorità di Gestione, ReGiS Coesione,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50205814" w14:textId="77777777" w:rsidR="002A2213" w:rsidRPr="00C10A5B" w:rsidRDefault="002A2213" w:rsidP="00493A2D">
      <w:pPr>
        <w:autoSpaceDE w:val="0"/>
        <w:autoSpaceDN w:val="0"/>
        <w:adjustRightInd w:val="0"/>
        <w:spacing w:before="240" w:after="0" w:line="276" w:lineRule="auto"/>
        <w:jc w:val="both"/>
        <w:rPr>
          <w:rFonts w:cstheme="minorHAnsi"/>
          <w:sz w:val="24"/>
          <w:szCs w:val="24"/>
        </w:rPr>
      </w:pPr>
      <w:r w:rsidRPr="00C10A5B">
        <w:rPr>
          <w:rFonts w:cstheme="minorHAnsi"/>
          <w:sz w:val="24"/>
          <w:szCs w:val="24"/>
        </w:rPr>
        <w:t>Ad avvenuto completamento dell’</w:t>
      </w:r>
      <w:r>
        <w:rPr>
          <w:rFonts w:cstheme="minorHAnsi"/>
          <w:sz w:val="24"/>
          <w:szCs w:val="24"/>
        </w:rPr>
        <w:t>i</w:t>
      </w:r>
      <w:r w:rsidRPr="00C10A5B">
        <w:rPr>
          <w:rFonts w:cstheme="minorHAnsi"/>
          <w:sz w:val="24"/>
          <w:szCs w:val="24"/>
        </w:rPr>
        <w:t>ntervento finanziato, il Beneficiario dovrà produrre la seguente ulteriore documentazione:</w:t>
      </w:r>
    </w:p>
    <w:p w14:paraId="03DFDEE5"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si tratta della rendicontazione finale dell’</w:t>
      </w:r>
      <w:r>
        <w:rPr>
          <w:rFonts w:cstheme="minorHAnsi"/>
          <w:sz w:val="24"/>
          <w:szCs w:val="24"/>
        </w:rPr>
        <w:t>i</w:t>
      </w:r>
      <w:r w:rsidRPr="00C10A5B">
        <w:rPr>
          <w:rFonts w:cstheme="minorHAnsi"/>
          <w:sz w:val="24"/>
          <w:szCs w:val="24"/>
        </w:rPr>
        <w:t>ntervento</w:t>
      </w:r>
      <w:r>
        <w:rPr>
          <w:rFonts w:cstheme="minorHAnsi"/>
          <w:sz w:val="24"/>
          <w:szCs w:val="24"/>
        </w:rPr>
        <w:t xml:space="preserve"> oggetto del finanziamento</w:t>
      </w:r>
      <w:r w:rsidRPr="00C10A5B">
        <w:rPr>
          <w:rFonts w:cstheme="minorHAnsi"/>
          <w:sz w:val="24"/>
          <w:szCs w:val="24"/>
        </w:rPr>
        <w:t>;</w:t>
      </w:r>
    </w:p>
    <w:p w14:paraId="3E76B2AF"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Pr>
          <w:rFonts w:cstheme="minorHAnsi"/>
          <w:sz w:val="24"/>
          <w:szCs w:val="24"/>
        </w:rPr>
        <w:t>i</w:t>
      </w:r>
      <w:r w:rsidRPr="00C10A5B">
        <w:rPr>
          <w:rFonts w:cstheme="minorHAnsi"/>
          <w:sz w:val="24"/>
          <w:szCs w:val="24"/>
        </w:rPr>
        <w:t>ntervento e in che misura l’</w:t>
      </w:r>
      <w:r>
        <w:rPr>
          <w:rFonts w:cstheme="minorHAnsi"/>
          <w:sz w:val="24"/>
          <w:szCs w:val="24"/>
        </w:rPr>
        <w:t>i</w:t>
      </w:r>
      <w:r w:rsidRPr="00C10A5B">
        <w:rPr>
          <w:rFonts w:cstheme="minorHAnsi"/>
          <w:sz w:val="24"/>
          <w:szCs w:val="24"/>
        </w:rPr>
        <w:t>ntervento ha contribuito al raggiungimento degli indicatori di output fisici e finanziari;</w:t>
      </w:r>
    </w:p>
    <w:p w14:paraId="6AB1C5F4" w14:textId="68E88DD3" w:rsidR="002A2213" w:rsidRPr="00C10A5B" w:rsidRDefault="000E2449" w:rsidP="00493A2D">
      <w:pPr>
        <w:numPr>
          <w:ilvl w:val="0"/>
          <w:numId w:val="23"/>
        </w:numPr>
        <w:autoSpaceDE w:val="0"/>
        <w:autoSpaceDN w:val="0"/>
        <w:adjustRightInd w:val="0"/>
        <w:spacing w:line="276" w:lineRule="auto"/>
        <w:jc w:val="both"/>
        <w:rPr>
          <w:rFonts w:cstheme="minorHAnsi"/>
          <w:sz w:val="24"/>
          <w:szCs w:val="24"/>
        </w:rPr>
      </w:pPr>
      <w:r w:rsidRPr="000E2449">
        <w:rPr>
          <w:rFonts w:cstheme="minorHAnsi"/>
          <w:sz w:val="24"/>
          <w:szCs w:val="24"/>
        </w:rPr>
        <w:t>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evidenza del criterio di ripartizione e attestazione delle specifiche funzioni tecniche svolte dai destinatari degli stessi</w:t>
      </w:r>
      <w:r w:rsidR="002A2213" w:rsidRPr="00C10A5B">
        <w:rPr>
          <w:rFonts w:cstheme="minorHAnsi"/>
          <w:sz w:val="24"/>
          <w:szCs w:val="24"/>
        </w:rPr>
        <w:t>;</w:t>
      </w:r>
    </w:p>
    <w:p w14:paraId="41040E70" w14:textId="77777777" w:rsidR="002A2213" w:rsidRPr="00367550"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Pr>
          <w:rFonts w:cstheme="minorHAnsi"/>
          <w:sz w:val="24"/>
          <w:szCs w:val="24"/>
        </w:rPr>
        <w:t>cessive richieste di contributo;</w:t>
      </w:r>
    </w:p>
    <w:p w14:paraId="53AAAEA3" w14:textId="537658B9" w:rsidR="002A2213" w:rsidRPr="00367550" w:rsidRDefault="00010E0C" w:rsidP="00493A2D">
      <w:pPr>
        <w:numPr>
          <w:ilvl w:val="0"/>
          <w:numId w:val="23"/>
        </w:numPr>
        <w:autoSpaceDE w:val="0"/>
        <w:autoSpaceDN w:val="0"/>
        <w:adjustRightInd w:val="0"/>
        <w:spacing w:line="276" w:lineRule="auto"/>
        <w:jc w:val="both"/>
        <w:rPr>
          <w:rFonts w:cstheme="minorHAnsi"/>
          <w:sz w:val="24"/>
          <w:szCs w:val="24"/>
        </w:rPr>
      </w:pPr>
      <w:r>
        <w:rPr>
          <w:rFonts w:cstheme="minorHAnsi"/>
          <w:sz w:val="24"/>
          <w:szCs w:val="24"/>
        </w:rPr>
        <w:t>c</w:t>
      </w:r>
      <w:r w:rsidR="002A2213" w:rsidRPr="00367550">
        <w:rPr>
          <w:rFonts w:cstheme="minorHAnsi"/>
          <w:sz w:val="24"/>
          <w:szCs w:val="24"/>
        </w:rPr>
        <w:t xml:space="preserve">ertificato di </w:t>
      </w:r>
      <w:r>
        <w:rPr>
          <w:rFonts w:cstheme="minorHAnsi"/>
          <w:sz w:val="24"/>
          <w:szCs w:val="24"/>
        </w:rPr>
        <w:t>c</w:t>
      </w:r>
      <w:r w:rsidR="002A2213" w:rsidRPr="00367550">
        <w:rPr>
          <w:rFonts w:cstheme="minorHAnsi"/>
          <w:sz w:val="24"/>
          <w:szCs w:val="24"/>
        </w:rPr>
        <w:t xml:space="preserve">ollaudo o </w:t>
      </w:r>
      <w:r>
        <w:rPr>
          <w:rFonts w:cstheme="minorHAnsi"/>
          <w:sz w:val="24"/>
          <w:szCs w:val="24"/>
        </w:rPr>
        <w:t>c</w:t>
      </w:r>
      <w:r w:rsidR="002A2213" w:rsidRPr="00367550">
        <w:rPr>
          <w:rFonts w:cstheme="minorHAnsi"/>
          <w:sz w:val="24"/>
          <w:szCs w:val="24"/>
        </w:rPr>
        <w:t xml:space="preserve">ertificato di </w:t>
      </w:r>
      <w:r>
        <w:rPr>
          <w:rFonts w:cstheme="minorHAnsi"/>
          <w:sz w:val="24"/>
          <w:szCs w:val="24"/>
        </w:rPr>
        <w:t>r</w:t>
      </w:r>
      <w:r w:rsidR="002A2213" w:rsidRPr="00367550">
        <w:rPr>
          <w:rFonts w:cstheme="minorHAnsi"/>
          <w:sz w:val="24"/>
          <w:szCs w:val="24"/>
        </w:rPr>
        <w:t xml:space="preserve">egolare </w:t>
      </w:r>
      <w:r>
        <w:rPr>
          <w:rFonts w:cstheme="minorHAnsi"/>
          <w:sz w:val="24"/>
          <w:szCs w:val="24"/>
        </w:rPr>
        <w:t>e</w:t>
      </w:r>
      <w:r w:rsidR="002A2213" w:rsidRPr="00367550">
        <w:rPr>
          <w:rFonts w:cstheme="minorHAnsi"/>
          <w:sz w:val="24"/>
          <w:szCs w:val="24"/>
        </w:rPr>
        <w:t>secuzione, a seconda dei limiti previsti dalla legge, per i lavori e il certificato di verifica di conformità nel caso di servizi e forniture.</w:t>
      </w:r>
    </w:p>
    <w:p w14:paraId="03FF2660" w14:textId="77777777" w:rsidR="00493A2D" w:rsidRDefault="00493A2D" w:rsidP="00493A2D">
      <w:pPr>
        <w:widowControl w:val="0"/>
        <w:spacing w:line="276" w:lineRule="auto"/>
        <w:jc w:val="center"/>
        <w:rPr>
          <w:rFonts w:ascii="Calibri" w:hAnsi="Calibri" w:cs="Calibri"/>
          <w:b/>
          <w:bCs/>
          <w:sz w:val="24"/>
          <w:szCs w:val="24"/>
        </w:rPr>
      </w:pPr>
    </w:p>
    <w:p w14:paraId="55FA75C9" w14:textId="135376BF"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0485804E"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Pr>
          <w:rFonts w:eastAsiaTheme="minorEastAsia"/>
          <w:sz w:val="24"/>
          <w:szCs w:val="24"/>
        </w:rPr>
        <w:t xml:space="preserve">arie necessarie alla realizzazione </w:t>
      </w:r>
      <w:r w:rsidRPr="00C10A5B">
        <w:rPr>
          <w:rFonts w:eastAsiaTheme="minorEastAsia"/>
          <w:sz w:val="24"/>
          <w:szCs w:val="24"/>
        </w:rPr>
        <w:t>dell’</w:t>
      </w:r>
      <w:r>
        <w:rPr>
          <w:rFonts w:eastAsiaTheme="minorEastAsia"/>
          <w:sz w:val="24"/>
          <w:szCs w:val="24"/>
        </w:rPr>
        <w:t>i</w:t>
      </w:r>
      <w:r w:rsidRPr="00C10A5B">
        <w:rPr>
          <w:rFonts w:eastAsiaTheme="minorEastAsia"/>
          <w:sz w:val="24"/>
          <w:szCs w:val="24"/>
        </w:rPr>
        <w:t>ntervento avverrà</w:t>
      </w:r>
      <w:r>
        <w:rPr>
          <w:rFonts w:eastAsiaTheme="minorEastAsia"/>
          <w:sz w:val="24"/>
          <w:szCs w:val="24"/>
        </w:rPr>
        <w:t xml:space="preserve">, </w:t>
      </w:r>
      <w:r w:rsidRPr="00FA5ACA">
        <w:rPr>
          <w:rFonts w:eastAsiaTheme="minorEastAsia"/>
          <w:sz w:val="24"/>
          <w:szCs w:val="24"/>
        </w:rPr>
        <w:t>previa richiesta sottoscritta digitalmente e trasmessa</w:t>
      </w:r>
      <w:r>
        <w:rPr>
          <w:rFonts w:eastAsiaTheme="minorEastAsia"/>
          <w:sz w:val="24"/>
          <w:szCs w:val="24"/>
        </w:rPr>
        <w:t xml:space="preserve"> all’Autorità di Gestione</w:t>
      </w:r>
      <w:r w:rsidRPr="00FA5ACA">
        <w:rPr>
          <w:rFonts w:eastAsiaTheme="minorEastAsia"/>
          <w:sz w:val="24"/>
          <w:szCs w:val="24"/>
        </w:rPr>
        <w:t xml:space="preserve"> a mezzo PEC</w:t>
      </w:r>
      <w:r>
        <w:rPr>
          <w:rFonts w:eastAsiaTheme="minorEastAsia"/>
          <w:sz w:val="24"/>
          <w:szCs w:val="24"/>
        </w:rPr>
        <w:t xml:space="preserve"> all’indirizzo </w:t>
      </w:r>
      <w:hyperlink r:id="rId13" w:history="1">
        <w:r w:rsidRPr="002C55FF">
          <w:rPr>
            <w:rStyle w:val="Collegamentoipertestuale"/>
            <w:rFonts w:eastAsiaTheme="minorEastAsia"/>
            <w:sz w:val="24"/>
            <w:szCs w:val="24"/>
          </w:rPr>
          <w:t>sg.servizio5@pec.cultura.gov.it</w:t>
        </w:r>
      </w:hyperlink>
      <w:r>
        <w:rPr>
          <w:rFonts w:eastAsiaTheme="minorEastAsia"/>
          <w:sz w:val="24"/>
          <w:szCs w:val="24"/>
        </w:rPr>
        <w:t xml:space="preserve"> e contestualmente caricato nel sistema di gestione Regis Coesione,</w:t>
      </w:r>
      <w:r w:rsidRPr="00FA5ACA">
        <w:rPr>
          <w:rFonts w:eastAsiaTheme="minorEastAsia"/>
          <w:sz w:val="24"/>
          <w:szCs w:val="24"/>
        </w:rPr>
        <w:t xml:space="preserve"> </w:t>
      </w:r>
      <w:r w:rsidRPr="00C10A5B">
        <w:rPr>
          <w:rFonts w:eastAsiaTheme="minorEastAsia"/>
          <w:sz w:val="24"/>
          <w:szCs w:val="24"/>
        </w:rPr>
        <w:t xml:space="preserve">con le seguenti modalità: </w:t>
      </w:r>
    </w:p>
    <w:p w14:paraId="1097F37A" w14:textId="77777777" w:rsidR="002A2213" w:rsidRPr="00975623" w:rsidRDefault="002A2213" w:rsidP="00493A2D">
      <w:pPr>
        <w:widowControl w:val="0"/>
        <w:numPr>
          <w:ilvl w:val="0"/>
          <w:numId w:val="7"/>
        </w:numPr>
        <w:spacing w:line="276" w:lineRule="auto"/>
        <w:contextualSpacing/>
        <w:jc w:val="both"/>
        <w:rPr>
          <w:rFonts w:eastAsiaTheme="minorEastAsia"/>
          <w:sz w:val="24"/>
          <w:szCs w:val="24"/>
        </w:rPr>
      </w:pPr>
      <w:r w:rsidRPr="00975623">
        <w:rPr>
          <w:rFonts w:eastAsiaTheme="minorEastAsia"/>
          <w:sz w:val="24"/>
          <w:szCs w:val="24"/>
        </w:rPr>
        <w:t>trasferimento dell’anticipazione pari al 30% (trenta per cento</w:t>
      </w:r>
      <w:r w:rsidRPr="00062971">
        <w:rPr>
          <w:rFonts w:eastAsiaTheme="minorEastAsia"/>
          <w:sz w:val="24"/>
          <w:szCs w:val="24"/>
        </w:rPr>
        <w:t>) dell’importo del finanziamento, al fine di garantire la copertura delle spese di progettazione e di indagini se previste.</w:t>
      </w:r>
      <w:r w:rsidRPr="00975623">
        <w:rPr>
          <w:rFonts w:eastAsiaTheme="minorEastAsia"/>
          <w:sz w:val="24"/>
          <w:szCs w:val="24"/>
        </w:rPr>
        <w:t xml:space="preserve"> L’importo erogato in anticipazione sarà progressivamente recuperato nella misura del 30% dell’importo rendicontato e ritenuto ammissibile, a valere sulle singole richieste di rimborso presentate.</w:t>
      </w:r>
    </w:p>
    <w:p w14:paraId="30643935" w14:textId="77777777" w:rsidR="002A2213" w:rsidRPr="00C10A5B" w:rsidRDefault="002A2213" w:rsidP="00493A2D">
      <w:pPr>
        <w:widowControl w:val="0"/>
        <w:spacing w:before="240" w:line="276"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Pr>
          <w:rFonts w:ascii="Calibri" w:hAnsi="Calibri" w:cs="Calibri"/>
          <w:sz w:val="24"/>
          <w:szCs w:val="24"/>
        </w:rPr>
        <w:t xml:space="preserve"> </w:t>
      </w:r>
      <w:r w:rsidRPr="00062971">
        <w:rPr>
          <w:rFonts w:ascii="Calibri" w:hAnsi="Calibri" w:cs="Calibri"/>
          <w:sz w:val="24"/>
          <w:szCs w:val="24"/>
        </w:rPr>
        <w:t>o</w:t>
      </w:r>
      <w:r>
        <w:rPr>
          <w:rFonts w:ascii="Calibri" w:hAnsi="Calibri" w:cs="Calibri"/>
          <w:sz w:val="24"/>
          <w:szCs w:val="24"/>
        </w:rPr>
        <w:t>,</w:t>
      </w:r>
      <w:r w:rsidRPr="00062971">
        <w:rPr>
          <w:rFonts w:ascii="Calibri" w:hAnsi="Calibri" w:cs="Calibri"/>
          <w:sz w:val="24"/>
          <w:szCs w:val="24"/>
        </w:rPr>
        <w:t xml:space="preserve"> se già disponibile il sistema Regis Coesione</w:t>
      </w:r>
      <w:r>
        <w:rPr>
          <w:rFonts w:ascii="Calibri" w:hAnsi="Calibri" w:cs="Calibri"/>
          <w:sz w:val="24"/>
          <w:szCs w:val="24"/>
        </w:rPr>
        <w:t>,</w:t>
      </w:r>
      <w:r w:rsidRPr="00062971">
        <w:rPr>
          <w:rFonts w:ascii="Calibri" w:hAnsi="Calibri" w:cs="Calibri"/>
          <w:sz w:val="24"/>
          <w:szCs w:val="24"/>
        </w:rPr>
        <w:t xml:space="preserve"> caricarle sul sistema stesso:</w:t>
      </w:r>
    </w:p>
    <w:p w14:paraId="0FF36E57"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08DCA90B"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Pr="00062971">
        <w:rPr>
          <w:rFonts w:ascii="Calibri" w:hAnsi="Calibri" w:cs="Calibri"/>
          <w:sz w:val="24"/>
          <w:szCs w:val="24"/>
        </w:rPr>
        <w:t>procedurale</w:t>
      </w:r>
      <w:r>
        <w:rPr>
          <w:rFonts w:ascii="Calibri" w:hAnsi="Calibri" w:cs="Calibri"/>
          <w:sz w:val="24"/>
          <w:szCs w:val="24"/>
        </w:rPr>
        <w:t xml:space="preserve"> </w:t>
      </w:r>
      <w:r w:rsidRPr="00C10A5B">
        <w:rPr>
          <w:rFonts w:ascii="Calibri" w:hAnsi="Calibri" w:cs="Calibri"/>
          <w:sz w:val="24"/>
          <w:szCs w:val="24"/>
        </w:rPr>
        <w:t>aggiornato e dettagliato dell’intervento;</w:t>
      </w:r>
    </w:p>
    <w:p w14:paraId="144DCFA2" w14:textId="77777777"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Pr>
          <w:rFonts w:ascii="Calibri" w:hAnsi="Calibri" w:cs="Calibri"/>
          <w:sz w:val="24"/>
          <w:szCs w:val="24"/>
        </w:rPr>
        <w:t xml:space="preserve"> e del suo ufficio</w:t>
      </w:r>
      <w:r w:rsidRPr="009C59EB">
        <w:rPr>
          <w:rFonts w:ascii="Calibri" w:hAnsi="Calibri" w:cs="Calibri"/>
          <w:sz w:val="24"/>
          <w:szCs w:val="24"/>
        </w:rPr>
        <w:t>;</w:t>
      </w:r>
    </w:p>
    <w:p w14:paraId="08233C04" w14:textId="3E150D82"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 xml:space="preserve">la comunicazione </w:t>
      </w:r>
      <w:r w:rsidR="00493A2D">
        <w:rPr>
          <w:rFonts w:ascii="Calibri" w:hAnsi="Calibri" w:cs="Calibri"/>
          <w:sz w:val="24"/>
          <w:szCs w:val="24"/>
        </w:rPr>
        <w:t>riguardo la modalità di accreditamento delle risorse</w:t>
      </w:r>
      <w:r w:rsidRPr="009C59EB">
        <w:rPr>
          <w:rFonts w:ascii="Calibri" w:hAnsi="Calibri" w:cs="Calibri"/>
          <w:sz w:val="24"/>
          <w:szCs w:val="24"/>
        </w:rPr>
        <w:t xml:space="preserve">; </w:t>
      </w:r>
    </w:p>
    <w:p w14:paraId="4AC227D7" w14:textId="6D04BDCA"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010E0C">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010E0C">
        <w:rPr>
          <w:rFonts w:ascii="Calibri" w:hAnsi="Calibri" w:cs="Calibri"/>
          <w:sz w:val="24"/>
          <w:szCs w:val="24"/>
        </w:rPr>
        <w:t>Beneficiario</w:t>
      </w:r>
      <w:r w:rsidRPr="00062971">
        <w:rPr>
          <w:rFonts w:ascii="Calibri" w:hAnsi="Calibri" w:cs="Calibri"/>
          <w:sz w:val="24"/>
          <w:szCs w:val="24"/>
        </w:rPr>
        <w:t>, deve essere prodotta una attestazione di assenso del proprietario;</w:t>
      </w:r>
    </w:p>
    <w:p w14:paraId="157F3A66" w14:textId="77777777"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l’</w:t>
      </w:r>
      <w:r w:rsidRPr="00062971">
        <w:rPr>
          <w:rFonts w:ascii="Calibri" w:hAnsi="Calibri" w:cs="Calibri"/>
          <w:sz w:val="24"/>
          <w:szCs w:val="24"/>
        </w:rPr>
        <w:t xml:space="preserve">attestazione </w:t>
      </w:r>
      <w:r>
        <w:rPr>
          <w:rFonts w:ascii="Calibri" w:hAnsi="Calibri" w:cs="Calibri"/>
          <w:sz w:val="24"/>
          <w:szCs w:val="24"/>
        </w:rPr>
        <w:t xml:space="preserve">di </w:t>
      </w:r>
      <w:r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Pr="00062971">
        <w:rPr>
          <w:rFonts w:ascii="Calibri" w:hAnsi="Calibri" w:cs="Calibri"/>
          <w:sz w:val="24"/>
          <w:szCs w:val="24"/>
        </w:rPr>
        <w:t>;</w:t>
      </w:r>
    </w:p>
    <w:p w14:paraId="4CF025FC"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Pr>
          <w:rFonts w:ascii="Calibri" w:hAnsi="Calibri" w:cs="Calibri"/>
          <w:sz w:val="24"/>
          <w:szCs w:val="24"/>
        </w:rPr>
        <w:t>già disponibile</w:t>
      </w:r>
      <w:r w:rsidRPr="00C10A5B">
        <w:rPr>
          <w:rFonts w:ascii="Calibri" w:hAnsi="Calibri" w:cs="Calibri"/>
          <w:sz w:val="24"/>
          <w:szCs w:val="24"/>
        </w:rPr>
        <w:t xml:space="preserve"> dell’</w:t>
      </w:r>
      <w:r>
        <w:rPr>
          <w:rFonts w:ascii="Calibri" w:hAnsi="Calibri" w:cs="Calibri"/>
          <w:sz w:val="24"/>
          <w:szCs w:val="24"/>
        </w:rPr>
        <w:t>i</w:t>
      </w:r>
      <w:r w:rsidRPr="00C10A5B">
        <w:rPr>
          <w:rFonts w:ascii="Calibri" w:hAnsi="Calibri" w:cs="Calibri"/>
          <w:sz w:val="24"/>
          <w:szCs w:val="24"/>
        </w:rPr>
        <w:t xml:space="preserve">ntervento (o dei lotti funzionali autonomi) corredata dalle eventuali autorizzazioni, approvazioni e validazioni </w:t>
      </w:r>
      <w:r>
        <w:rPr>
          <w:rFonts w:ascii="Calibri" w:hAnsi="Calibri" w:cs="Calibri"/>
          <w:sz w:val="24"/>
          <w:szCs w:val="24"/>
        </w:rPr>
        <w:t>di legge</w:t>
      </w:r>
      <w:r w:rsidRPr="00C10A5B">
        <w:rPr>
          <w:rFonts w:ascii="Calibri" w:hAnsi="Calibri" w:cs="Calibri"/>
          <w:sz w:val="24"/>
          <w:szCs w:val="24"/>
        </w:rPr>
        <w:t>;</w:t>
      </w:r>
    </w:p>
    <w:p w14:paraId="33EE009A" w14:textId="712AE1FB" w:rsidR="002A2213" w:rsidRPr="00C10A5B" w:rsidRDefault="00010E0C"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il</w:t>
      </w:r>
      <w:r w:rsidR="002A2213"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4C99D56F" w14:textId="77777777" w:rsidR="002A2213" w:rsidRDefault="002A2213" w:rsidP="00493A2D">
      <w:pPr>
        <w:widowControl w:val="0"/>
        <w:numPr>
          <w:ilvl w:val="0"/>
          <w:numId w:val="7"/>
        </w:numPr>
        <w:spacing w:before="120" w:line="276" w:lineRule="auto"/>
        <w:ind w:left="714" w:hanging="357"/>
        <w:jc w:val="both"/>
        <w:rPr>
          <w:rFonts w:eastAsiaTheme="minorEastAsia"/>
          <w:sz w:val="24"/>
          <w:szCs w:val="24"/>
        </w:rPr>
      </w:pPr>
      <w:r w:rsidRPr="007048D6">
        <w:rPr>
          <w:rFonts w:eastAsiaTheme="minorEastAsia"/>
          <w:sz w:val="24"/>
          <w:szCs w:val="24"/>
        </w:rPr>
        <w:t>Successivi trasferimenti:</w:t>
      </w:r>
    </w:p>
    <w:p w14:paraId="449DD3B9" w14:textId="53BAD649" w:rsidR="002A2213"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erogazione successiva all’anticipo del 30% è subordinata alla rendicontazione delle spese di progettazione, nonché ulteriori spese accessorie ad essa collegate effettivamente sostenut</w:t>
      </w:r>
      <w:r w:rsidR="00A15671">
        <w:rPr>
          <w:rFonts w:eastAsiaTheme="minorEastAsia"/>
          <w:sz w:val="24"/>
          <w:szCs w:val="24"/>
        </w:rPr>
        <w:t>e</w:t>
      </w:r>
      <w:r>
        <w:rPr>
          <w:rFonts w:eastAsiaTheme="minorEastAsia"/>
          <w:sz w:val="24"/>
          <w:szCs w:val="24"/>
        </w:rPr>
        <w:t xml:space="preserve"> e quietanzat</w:t>
      </w:r>
      <w:r w:rsidR="00A15671">
        <w:rPr>
          <w:rFonts w:eastAsiaTheme="minorEastAsia"/>
          <w:sz w:val="24"/>
          <w:szCs w:val="24"/>
        </w:rPr>
        <w:t>e</w:t>
      </w:r>
      <w:r>
        <w:rPr>
          <w:rFonts w:eastAsiaTheme="minorEastAsia"/>
          <w:sz w:val="24"/>
          <w:szCs w:val="24"/>
        </w:rPr>
        <w:t>;</w:t>
      </w:r>
    </w:p>
    <w:p w14:paraId="1E96BFF3" w14:textId="41BB9FBD" w:rsidR="002013E9" w:rsidRDefault="00010E0C" w:rsidP="00493A2D">
      <w:pPr>
        <w:pStyle w:val="Paragrafoelenco"/>
        <w:widowControl w:val="0"/>
        <w:numPr>
          <w:ilvl w:val="0"/>
          <w:numId w:val="22"/>
        </w:numPr>
        <w:spacing w:line="276" w:lineRule="auto"/>
        <w:jc w:val="both"/>
        <w:rPr>
          <w:rFonts w:eastAsiaTheme="minorEastAsia"/>
          <w:sz w:val="24"/>
          <w:szCs w:val="24"/>
        </w:rPr>
      </w:pPr>
      <w:r>
        <w:rPr>
          <w:rFonts w:eastAsiaTheme="minorEastAsia"/>
          <w:sz w:val="24"/>
          <w:szCs w:val="24"/>
        </w:rPr>
        <w:t>l’</w:t>
      </w:r>
      <w:r w:rsidR="002A2213">
        <w:rPr>
          <w:rFonts w:eastAsiaTheme="minorEastAsia"/>
          <w:sz w:val="24"/>
          <w:szCs w:val="24"/>
        </w:rPr>
        <w:t>erogazione degli importi successivi</w:t>
      </w:r>
      <w:r w:rsidR="002A2213" w:rsidRPr="007048D6">
        <w:rPr>
          <w:rFonts w:eastAsiaTheme="minorEastAsia"/>
          <w:sz w:val="24"/>
          <w:szCs w:val="24"/>
        </w:rPr>
        <w:t xml:space="preserve"> rendicontati, ovvero spese sostenute e pagate, come risultanti dalla documentazione amministrativa e contabile trasmessa dal Beneficiario e ritenuti ammissibili </w:t>
      </w:r>
      <w:r w:rsidR="00A15671">
        <w:rPr>
          <w:rFonts w:eastAsiaTheme="minorEastAsia"/>
          <w:sz w:val="24"/>
          <w:szCs w:val="24"/>
        </w:rPr>
        <w:t>d</w:t>
      </w:r>
      <w:r w:rsidR="002A2213" w:rsidRPr="007048D6">
        <w:rPr>
          <w:rFonts w:eastAsiaTheme="minorEastAsia"/>
          <w:sz w:val="24"/>
          <w:szCs w:val="24"/>
        </w:rPr>
        <w:t xml:space="preserve">all’Autorità di Gestione, </w:t>
      </w:r>
      <w:r w:rsidR="002A2213">
        <w:rPr>
          <w:rFonts w:eastAsiaTheme="minorEastAsia"/>
          <w:sz w:val="24"/>
          <w:szCs w:val="24"/>
        </w:rPr>
        <w:t>potrà essere richiesta esclusivamente</w:t>
      </w:r>
      <w:r w:rsidR="002013E9">
        <w:rPr>
          <w:rFonts w:eastAsiaTheme="minorEastAsia"/>
          <w:sz w:val="24"/>
          <w:szCs w:val="24"/>
        </w:rPr>
        <w:t xml:space="preserve"> </w:t>
      </w:r>
      <w:r w:rsidR="002013E9" w:rsidRPr="002013E9">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09A131F6" w14:textId="77777777" w:rsidR="002013E9" w:rsidRPr="002013E9" w:rsidRDefault="002013E9" w:rsidP="00493A2D">
      <w:pPr>
        <w:pStyle w:val="Paragrafoelenco"/>
        <w:widowControl w:val="0"/>
        <w:spacing w:line="276" w:lineRule="auto"/>
        <w:ind w:left="1211"/>
        <w:jc w:val="both"/>
        <w:rPr>
          <w:rFonts w:eastAsiaTheme="minorEastAsia"/>
          <w:sz w:val="24"/>
          <w:szCs w:val="24"/>
        </w:rPr>
      </w:pPr>
    </w:p>
    <w:p w14:paraId="1EE606F9" w14:textId="55EBDABE" w:rsidR="006912A6" w:rsidRDefault="002013E9" w:rsidP="00493A2D">
      <w:pPr>
        <w:pStyle w:val="Paragrafoelenco"/>
        <w:widowControl w:val="0"/>
        <w:spacing w:line="276" w:lineRule="auto"/>
        <w:ind w:left="1211"/>
        <w:contextualSpacing w:val="0"/>
        <w:jc w:val="both"/>
        <w:rPr>
          <w:rFonts w:eastAsiaTheme="minorEastAsia"/>
          <w:sz w:val="24"/>
          <w:szCs w:val="24"/>
        </w:rPr>
      </w:pPr>
      <w:r w:rsidRPr="002013E9">
        <w:rPr>
          <w:rFonts w:eastAsiaTheme="minorEastAsia"/>
          <w:sz w:val="24"/>
          <w:szCs w:val="24"/>
        </w:rPr>
        <w:t>Ogni erogazione successiva all'anticipo del 30% sarà pari all’importo rendicontato</w:t>
      </w:r>
      <w:r w:rsidR="00A15671">
        <w:rPr>
          <w:rFonts w:eastAsiaTheme="minorEastAsia"/>
          <w:sz w:val="24"/>
          <w:szCs w:val="24"/>
        </w:rPr>
        <w:t>,</w:t>
      </w:r>
      <w:r w:rsidRPr="002013E9">
        <w:rPr>
          <w:rFonts w:eastAsiaTheme="minorEastAsia"/>
          <w:sz w:val="24"/>
          <w:szCs w:val="24"/>
        </w:rPr>
        <w:t xml:space="preserve"> a cui verrà detratto una percentuale pari all’importo dell’anticipazione rapportato all’importo del quadro economico autorizzato (depurato dei ribassi d’asta), destinata a recuperare l'anticipo erogato inizialmente</w:t>
      </w:r>
      <w:r w:rsidR="006912A6">
        <w:rPr>
          <w:rFonts w:eastAsiaTheme="minorEastAsia"/>
          <w:sz w:val="24"/>
          <w:szCs w:val="24"/>
        </w:rPr>
        <w:t>.</w:t>
      </w:r>
    </w:p>
    <w:p w14:paraId="2258A12A" w14:textId="39F4544F" w:rsidR="006912A6" w:rsidRDefault="006912A6" w:rsidP="00493A2D">
      <w:pPr>
        <w:pStyle w:val="Paragrafoelenco"/>
        <w:widowControl w:val="0"/>
        <w:spacing w:line="276" w:lineRule="auto"/>
        <w:ind w:left="1211"/>
        <w:jc w:val="both"/>
        <w:rPr>
          <w:rFonts w:eastAsiaTheme="minorEastAsia"/>
          <w:sz w:val="24"/>
          <w:szCs w:val="24"/>
        </w:rPr>
      </w:pPr>
      <w:r w:rsidRPr="006912A6">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6A57C737" w14:textId="77777777" w:rsidR="006912A6" w:rsidRPr="006912A6" w:rsidRDefault="006912A6" w:rsidP="00493A2D">
      <w:pPr>
        <w:pStyle w:val="Paragrafoelenco"/>
        <w:widowControl w:val="0"/>
        <w:spacing w:line="276" w:lineRule="auto"/>
        <w:ind w:left="1211"/>
        <w:jc w:val="both"/>
        <w:rPr>
          <w:rFonts w:eastAsiaTheme="minorEastAsia"/>
          <w:sz w:val="24"/>
          <w:szCs w:val="24"/>
        </w:rPr>
      </w:pPr>
    </w:p>
    <w:p w14:paraId="75D03639" w14:textId="44826A63" w:rsidR="002A2213" w:rsidRPr="00062971" w:rsidRDefault="006912A6" w:rsidP="00493A2D">
      <w:pPr>
        <w:pStyle w:val="Paragrafoelenco"/>
        <w:widowControl w:val="0"/>
        <w:spacing w:line="276" w:lineRule="auto"/>
        <w:ind w:left="1211"/>
        <w:contextualSpacing w:val="0"/>
        <w:jc w:val="both"/>
        <w:rPr>
          <w:rFonts w:eastAsiaTheme="minorEastAsia"/>
          <w:sz w:val="24"/>
          <w:szCs w:val="24"/>
        </w:rPr>
      </w:pPr>
      <w:r w:rsidRPr="006912A6">
        <w:rPr>
          <w:rFonts w:eastAsiaTheme="minorEastAsia"/>
          <w:sz w:val="24"/>
          <w:szCs w:val="24"/>
        </w:rPr>
        <w:t>In caso di inottemperanza a tale obbligo, l'Autorità di Gestione procederà al recupero delle somme erogate, secondo le modalità previste dalla normativa vigente</w:t>
      </w:r>
      <w:r w:rsidR="002A2213">
        <w:rPr>
          <w:rFonts w:eastAsiaTheme="minorEastAsia"/>
          <w:sz w:val="24"/>
          <w:szCs w:val="24"/>
        </w:rPr>
        <w:t>;</w:t>
      </w:r>
    </w:p>
    <w:p w14:paraId="4FBD16A0" w14:textId="77777777" w:rsidR="002A2213" w:rsidRPr="00062971"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i</w:t>
      </w:r>
      <w:r w:rsidRPr="00062971">
        <w:rPr>
          <w:rFonts w:eastAsiaTheme="minorEastAsia"/>
          <w:sz w:val="24"/>
          <w:szCs w:val="24"/>
        </w:rPr>
        <w:t>n relazione ai lavori dovranno essere caricati sul sistema i relativi S</w:t>
      </w:r>
      <w:r>
        <w:rPr>
          <w:rFonts w:eastAsiaTheme="minorEastAsia"/>
          <w:sz w:val="24"/>
          <w:szCs w:val="24"/>
        </w:rPr>
        <w:t>tati di avanzamento dei lavori</w:t>
      </w:r>
      <w:r w:rsidRPr="00062971">
        <w:rPr>
          <w:rFonts w:eastAsiaTheme="minorEastAsia"/>
          <w:sz w:val="24"/>
          <w:szCs w:val="24"/>
        </w:rPr>
        <w:t xml:space="preserve"> e i corrispondenti certificati di pagamento;</w:t>
      </w:r>
    </w:p>
    <w:p w14:paraId="2419E3F3" w14:textId="77777777" w:rsidR="002A2213" w:rsidRPr="007048D6"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n</w:t>
      </w:r>
      <w:r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104AA35E" w14:textId="5BB02051" w:rsidR="002A2213" w:rsidRPr="00C10A5B" w:rsidRDefault="002A2213" w:rsidP="00493A2D">
      <w:pPr>
        <w:widowControl w:val="0"/>
        <w:spacing w:line="276"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ReGiS Coesione, il quadro economico rimodulato post gara al netto dei ribassi d’asta conseguiti a seguito delle gare d’appalto (servizi e lavori). </w:t>
      </w:r>
      <w:r w:rsidR="00D70276" w:rsidRPr="00D70276">
        <w:rPr>
          <w:rFonts w:eastAsiaTheme="minorEastAsia"/>
          <w:sz w:val="24"/>
          <w:szCs w:val="24"/>
        </w:rPr>
        <w:t>Il medesimo aggiornamento dovrà essere effettuato una volta intervenuta ogni eventuale autorizzazione dell’Autorità di gestione per l’uso di economie di gara.</w:t>
      </w:r>
    </w:p>
    <w:p w14:paraId="1A6A0892"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70D77E16" w14:textId="77777777" w:rsidR="002A2213" w:rsidRPr="00C10A5B" w:rsidRDefault="002A2213" w:rsidP="00493A2D">
      <w:pPr>
        <w:widowControl w:val="0"/>
        <w:spacing w:before="120" w:after="240" w:line="276" w:lineRule="auto"/>
        <w:jc w:val="both"/>
        <w:rPr>
          <w:rFonts w:eastAsiaTheme="minorEastAsia"/>
          <w:sz w:val="24"/>
          <w:szCs w:val="24"/>
        </w:rPr>
      </w:pPr>
      <w:r>
        <w:rPr>
          <w:rFonts w:eastAsiaTheme="minorEastAsia"/>
          <w:sz w:val="24"/>
          <w:szCs w:val="24"/>
        </w:rPr>
        <w:t xml:space="preserve">L’erogazione dell’anticipazione e dei successivi rimborsi </w:t>
      </w:r>
      <w:r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Pr="00C10A5B">
        <w:rPr>
          <w:rFonts w:eastAsiaTheme="minorEastAsia"/>
          <w:sz w:val="24"/>
          <w:szCs w:val="24"/>
        </w:rPr>
        <w:t xml:space="preserve">all’effettiva disponibilità </w:t>
      </w:r>
      <w:r>
        <w:rPr>
          <w:rFonts w:eastAsiaTheme="minorEastAsia"/>
          <w:sz w:val="24"/>
          <w:szCs w:val="24"/>
        </w:rPr>
        <w:t>di cassa delle relative risorse.</w:t>
      </w:r>
    </w:p>
    <w:p w14:paraId="160D02E9" w14:textId="3390A834" w:rsidR="002A2213" w:rsidRPr="00C10A5B" w:rsidRDefault="002A2213" w:rsidP="00493A2D">
      <w:pPr>
        <w:widowControl w:val="0"/>
        <w:spacing w:line="276" w:lineRule="auto"/>
        <w:jc w:val="center"/>
        <w:rPr>
          <w:rFonts w:eastAsiaTheme="minorEastAsia"/>
          <w:b/>
          <w:sz w:val="24"/>
          <w:szCs w:val="24"/>
        </w:rPr>
      </w:pPr>
      <w:r w:rsidRPr="00C10A5B">
        <w:rPr>
          <w:rFonts w:eastAsiaTheme="minorEastAsia"/>
          <w:b/>
          <w:sz w:val="24"/>
          <w:szCs w:val="24"/>
        </w:rPr>
        <w:t>Articolo 8 -</w:t>
      </w:r>
      <w:r w:rsidR="000C5246">
        <w:rPr>
          <w:rFonts w:eastAsiaTheme="minorEastAsia"/>
          <w:b/>
          <w:sz w:val="24"/>
          <w:szCs w:val="24"/>
        </w:rPr>
        <w:t xml:space="preserve"> </w:t>
      </w:r>
      <w:r w:rsidRPr="00C10A5B">
        <w:rPr>
          <w:rFonts w:eastAsiaTheme="minorEastAsia"/>
          <w:b/>
          <w:sz w:val="24"/>
          <w:szCs w:val="24"/>
        </w:rPr>
        <w:t xml:space="preserve">Variazioni </w:t>
      </w:r>
      <w:r>
        <w:rPr>
          <w:rFonts w:eastAsiaTheme="minorEastAsia"/>
          <w:b/>
          <w:sz w:val="24"/>
          <w:szCs w:val="24"/>
        </w:rPr>
        <w:t>rispetto a</w:t>
      </w:r>
      <w:r w:rsidRPr="00C10A5B">
        <w:rPr>
          <w:rFonts w:eastAsiaTheme="minorEastAsia"/>
          <w:b/>
          <w:sz w:val="24"/>
          <w:szCs w:val="24"/>
        </w:rPr>
        <w:t xml:space="preserve">lla scheda </w:t>
      </w:r>
      <w:r>
        <w:rPr>
          <w:rFonts w:eastAsiaTheme="minorEastAsia"/>
          <w:b/>
          <w:sz w:val="24"/>
          <w:szCs w:val="24"/>
        </w:rPr>
        <w:t>di progetto</w:t>
      </w:r>
    </w:p>
    <w:p w14:paraId="0C35744C" w14:textId="71BF2FCF"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Il Beneficiario non può </w:t>
      </w:r>
      <w:r w:rsidR="00D70276">
        <w:rPr>
          <w:rFonts w:eastAsiaTheme="minorEastAsia"/>
          <w:sz w:val="24"/>
          <w:szCs w:val="24"/>
        </w:rPr>
        <w:t>apporre</w:t>
      </w:r>
      <w:r w:rsidRPr="00C10A5B">
        <w:rPr>
          <w:rFonts w:eastAsiaTheme="minorEastAsia"/>
          <w:sz w:val="24"/>
          <w:szCs w:val="24"/>
        </w:rPr>
        <w:t xml:space="preserve"> variazioni sostanziali </w:t>
      </w:r>
      <w:r>
        <w:rPr>
          <w:rFonts w:eastAsiaTheme="minorEastAsia"/>
          <w:sz w:val="24"/>
          <w:szCs w:val="24"/>
        </w:rPr>
        <w:t>rispetto alle attività proposte ne</w:t>
      </w:r>
      <w:r w:rsidRPr="00C10A5B">
        <w:rPr>
          <w:rFonts w:eastAsiaTheme="minorEastAsia"/>
          <w:sz w:val="24"/>
          <w:szCs w:val="24"/>
        </w:rPr>
        <w:t xml:space="preserve">lla scheda </w:t>
      </w:r>
      <w:r>
        <w:rPr>
          <w:rFonts w:eastAsiaTheme="minorEastAsia"/>
          <w:sz w:val="24"/>
          <w:szCs w:val="24"/>
        </w:rPr>
        <w:t xml:space="preserve">di </w:t>
      </w:r>
      <w:r w:rsidRPr="00C10A5B">
        <w:rPr>
          <w:rFonts w:eastAsiaTheme="minorEastAsia"/>
          <w:sz w:val="24"/>
          <w:szCs w:val="24"/>
        </w:rPr>
        <w:t xml:space="preserve">progetto </w:t>
      </w:r>
      <w:r>
        <w:rPr>
          <w:rFonts w:eastAsiaTheme="minorEastAsia"/>
          <w:sz w:val="24"/>
          <w:szCs w:val="24"/>
        </w:rPr>
        <w:t xml:space="preserve">presentata in fase di partecipazione alla </w:t>
      </w:r>
      <w:r w:rsidRPr="001979DF">
        <w:rPr>
          <w:rFonts w:eastAsiaTheme="minorEastAsia"/>
          <w:sz w:val="24"/>
          <w:szCs w:val="24"/>
        </w:rPr>
        <w:t xml:space="preserve">selezione di cui all’Avviso Pubblico del 31 gennaio 2024, prot. 3765, tali da comportare una modifica dei parametri che hanno determinato il punteggio ed il conseguente inserimento nella graduatoria approvata di cui al Decreto </w:t>
      </w:r>
      <w:r w:rsidRPr="00E306EE">
        <w:rPr>
          <w:rFonts w:eastAsiaTheme="minorEastAsia"/>
          <w:sz w:val="24"/>
          <w:szCs w:val="24"/>
        </w:rPr>
        <w:t xml:space="preserve">del </w:t>
      </w:r>
      <w:r w:rsidR="00E306EE" w:rsidRPr="00E306EE">
        <w:rPr>
          <w:rFonts w:eastAsiaTheme="minorEastAsia"/>
          <w:sz w:val="24"/>
          <w:szCs w:val="24"/>
        </w:rPr>
        <w:t>28</w:t>
      </w:r>
      <w:r w:rsidR="00062283" w:rsidRPr="00E306EE">
        <w:rPr>
          <w:rFonts w:eastAsiaTheme="minorEastAsia"/>
          <w:sz w:val="24"/>
          <w:szCs w:val="24"/>
        </w:rPr>
        <w:t>/</w:t>
      </w:r>
      <w:r w:rsidR="00E306EE" w:rsidRPr="00E306EE">
        <w:rPr>
          <w:rFonts w:eastAsiaTheme="minorEastAsia"/>
          <w:sz w:val="24"/>
          <w:szCs w:val="24"/>
        </w:rPr>
        <w:t>03</w:t>
      </w:r>
      <w:r w:rsidR="00062283" w:rsidRPr="00E306EE">
        <w:rPr>
          <w:rFonts w:eastAsiaTheme="minorEastAsia"/>
          <w:sz w:val="24"/>
          <w:szCs w:val="24"/>
        </w:rPr>
        <w:t xml:space="preserve">/2025, n. </w:t>
      </w:r>
      <w:r w:rsidR="00E306EE" w:rsidRPr="00E306EE">
        <w:rPr>
          <w:rFonts w:eastAsiaTheme="minorEastAsia"/>
          <w:sz w:val="24"/>
          <w:szCs w:val="24"/>
        </w:rPr>
        <w:t>145</w:t>
      </w:r>
      <w:r w:rsidR="00062283" w:rsidRPr="00E306EE">
        <w:rPr>
          <w:rFonts w:eastAsiaTheme="minorEastAsia"/>
          <w:sz w:val="24"/>
          <w:szCs w:val="24"/>
        </w:rPr>
        <w:t xml:space="preserve"> </w:t>
      </w:r>
      <w:r w:rsidRPr="00E306EE">
        <w:rPr>
          <w:rFonts w:eastAsiaTheme="minorEastAsia"/>
          <w:sz w:val="24"/>
          <w:szCs w:val="24"/>
        </w:rPr>
        <w:t>o</w:t>
      </w:r>
      <w:r w:rsidRPr="001979DF">
        <w:rPr>
          <w:rFonts w:eastAsiaTheme="minorEastAsia"/>
          <w:sz w:val="24"/>
          <w:szCs w:val="24"/>
        </w:rPr>
        <w:t xml:space="preserve"> che comportino target inferiori rispetto a quelli inizialmente indicati in sede di candidatura.</w:t>
      </w:r>
    </w:p>
    <w:p w14:paraId="79BB3E4E" w14:textId="77777777" w:rsidR="002A2213" w:rsidRDefault="002A2213" w:rsidP="00493A2D">
      <w:pPr>
        <w:widowControl w:val="0"/>
        <w:spacing w:after="0" w:line="276" w:lineRule="auto"/>
        <w:jc w:val="both"/>
        <w:rPr>
          <w:rFonts w:eastAsiaTheme="minorEastAsia"/>
          <w:sz w:val="24"/>
          <w:szCs w:val="24"/>
        </w:rPr>
      </w:pPr>
      <w:r>
        <w:rPr>
          <w:rFonts w:eastAsiaTheme="minorEastAsia"/>
          <w:sz w:val="24"/>
          <w:szCs w:val="24"/>
        </w:rPr>
        <w:t xml:space="preserve">Le eventuali </w:t>
      </w:r>
      <w:r w:rsidRPr="00C10A5B">
        <w:rPr>
          <w:rFonts w:eastAsiaTheme="minorEastAsia"/>
          <w:sz w:val="24"/>
          <w:szCs w:val="24"/>
        </w:rPr>
        <w:t xml:space="preserve">modifiche </w:t>
      </w:r>
      <w:r>
        <w:rPr>
          <w:rFonts w:eastAsiaTheme="minorEastAsia"/>
          <w:sz w:val="24"/>
          <w:szCs w:val="24"/>
        </w:rPr>
        <w:t xml:space="preserve">rispetto </w:t>
      </w:r>
      <w:r w:rsidRPr="00C10A5B">
        <w:rPr>
          <w:rFonts w:eastAsiaTheme="minorEastAsia"/>
          <w:sz w:val="24"/>
          <w:szCs w:val="24"/>
        </w:rPr>
        <w:t xml:space="preserve">alla scheda </w:t>
      </w:r>
      <w:r>
        <w:rPr>
          <w:rFonts w:eastAsiaTheme="minorEastAsia"/>
          <w:sz w:val="24"/>
          <w:szCs w:val="24"/>
        </w:rPr>
        <w:t xml:space="preserve">di </w:t>
      </w:r>
      <w:r w:rsidRPr="00C10A5B">
        <w:rPr>
          <w:rFonts w:eastAsiaTheme="minorEastAsia"/>
          <w:sz w:val="24"/>
          <w:szCs w:val="24"/>
        </w:rPr>
        <w:t>progetto</w:t>
      </w:r>
      <w:r>
        <w:rPr>
          <w:rFonts w:eastAsiaTheme="minorEastAsia"/>
          <w:sz w:val="24"/>
          <w:szCs w:val="24"/>
        </w:rPr>
        <w:t xml:space="preserve">, nei limiti del finanziamento già concesso, </w:t>
      </w:r>
      <w:r w:rsidRPr="00C10A5B">
        <w:rPr>
          <w:rFonts w:eastAsiaTheme="minorEastAsia"/>
          <w:sz w:val="24"/>
          <w:szCs w:val="24"/>
        </w:rPr>
        <w:t>devono essere autorizzate da parte dell’Autorità di Gestione, previa acquisizione della documentazione tecnica da parte del Beneficiario.</w:t>
      </w:r>
    </w:p>
    <w:p w14:paraId="1F52271B" w14:textId="77777777" w:rsidR="002A2213" w:rsidRPr="00C10A5B" w:rsidRDefault="002A2213" w:rsidP="00493A2D">
      <w:pPr>
        <w:widowControl w:val="0"/>
        <w:spacing w:after="0" w:line="276" w:lineRule="auto"/>
        <w:jc w:val="both"/>
        <w:rPr>
          <w:rFonts w:eastAsiaTheme="minorEastAsia"/>
          <w:sz w:val="24"/>
          <w:szCs w:val="24"/>
        </w:rPr>
      </w:pPr>
      <w:r w:rsidRPr="008B767D">
        <w:rPr>
          <w:rFonts w:eastAsiaTheme="minorEastAsia"/>
          <w:sz w:val="24"/>
          <w:szCs w:val="24"/>
        </w:rPr>
        <w:t>L’eventuale autorizzazione è subordinata al perseguimento dei target del Programma.</w:t>
      </w:r>
    </w:p>
    <w:p w14:paraId="2DB2F886" w14:textId="77777777" w:rsidR="002A2213" w:rsidRDefault="002A2213" w:rsidP="00493A2D">
      <w:pPr>
        <w:widowControl w:val="0"/>
        <w:spacing w:line="276" w:lineRule="auto"/>
        <w:jc w:val="both"/>
        <w:rPr>
          <w:rFonts w:eastAsiaTheme="minorEastAsia"/>
          <w:sz w:val="24"/>
          <w:szCs w:val="24"/>
        </w:rPr>
      </w:pPr>
      <w:r w:rsidRPr="00C10A5B">
        <w:rPr>
          <w:rFonts w:eastAsiaTheme="minorEastAsia"/>
          <w:sz w:val="24"/>
          <w:szCs w:val="24"/>
        </w:rPr>
        <w:t>Le modifiche</w:t>
      </w:r>
      <w:r>
        <w:rPr>
          <w:rFonts w:eastAsiaTheme="minorEastAsia"/>
          <w:sz w:val="24"/>
          <w:szCs w:val="24"/>
        </w:rPr>
        <w:t xml:space="preserve"> rispetto</w:t>
      </w:r>
      <w:r w:rsidRPr="00C10A5B">
        <w:rPr>
          <w:rFonts w:eastAsiaTheme="minorEastAsia"/>
          <w:sz w:val="24"/>
          <w:szCs w:val="24"/>
        </w:rPr>
        <w:t xml:space="preserve"> alla scheda di</w:t>
      </w:r>
      <w:r>
        <w:rPr>
          <w:rFonts w:eastAsiaTheme="minorEastAsia"/>
          <w:sz w:val="24"/>
          <w:szCs w:val="24"/>
        </w:rPr>
        <w:t xml:space="preserve"> progetto</w:t>
      </w:r>
      <w:r w:rsidRPr="00C10A5B">
        <w:rPr>
          <w:rFonts w:eastAsiaTheme="minorEastAsia"/>
          <w:sz w:val="24"/>
          <w:szCs w:val="24"/>
        </w:rPr>
        <w:t xml:space="preserve"> non comportano alcuna revis</w:t>
      </w:r>
      <w:r>
        <w:rPr>
          <w:rFonts w:eastAsiaTheme="minorEastAsia"/>
          <w:sz w:val="24"/>
          <w:szCs w:val="24"/>
        </w:rPr>
        <w:t>ione del presente Disciplinare.</w:t>
      </w:r>
    </w:p>
    <w:p w14:paraId="45F4EB9F" w14:textId="77777777" w:rsidR="002A2213" w:rsidRPr="00C10A5B" w:rsidRDefault="002A2213" w:rsidP="00493A2D">
      <w:pPr>
        <w:widowControl w:val="0"/>
        <w:spacing w:after="0"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5FFFFC6A" w14:textId="77777777" w:rsidR="002A2213" w:rsidRPr="00C10A5B" w:rsidRDefault="002A2213" w:rsidP="00493A2D">
      <w:pPr>
        <w:autoSpaceDE w:val="0"/>
        <w:autoSpaceDN w:val="0"/>
        <w:adjustRightInd w:val="0"/>
        <w:spacing w:before="240" w:after="0" w:line="276"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(Si.Ge.Co).</w:t>
      </w:r>
    </w:p>
    <w:p w14:paraId="7A835D8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1CA8CB6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12901EE3"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3DFDB69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4952ADAD"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158CD3B0" w14:textId="5987262A" w:rsidR="00D70276" w:rsidRPr="00C10A5B" w:rsidRDefault="002A2213" w:rsidP="00493A2D">
      <w:pPr>
        <w:autoSpaceDE w:val="0"/>
        <w:autoSpaceDN w:val="0"/>
        <w:adjustRightInd w:val="0"/>
        <w:spacing w:after="120" w:line="276" w:lineRule="auto"/>
        <w:jc w:val="both"/>
        <w:rPr>
          <w:rFonts w:ascii="Calibri" w:hAnsi="Calibri" w:cs="Calibri"/>
          <w:sz w:val="24"/>
          <w:szCs w:val="24"/>
        </w:rPr>
      </w:pPr>
      <w:r w:rsidRPr="00C10A5B">
        <w:rPr>
          <w:rFonts w:ascii="Calibri" w:hAnsi="Calibri" w:cs="Calibri"/>
          <w:sz w:val="24"/>
          <w:szCs w:val="24"/>
        </w:rPr>
        <w:t>e perfetta esecuzione dell’Intervento.</w:t>
      </w:r>
    </w:p>
    <w:p w14:paraId="663BAC04"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1A42FFDB"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Il finanziamento verrà revocato nel caso in cui il Beneficiario incorra in gravi violazioni o negligenze in ordine alle condizioni e norme prescritte dal presente Disciplinare, dal Si.Ge.Co, dalle leggi, regolamenti e disposizioni dell’Unione europea e nazionali applicabili.</w:t>
      </w:r>
    </w:p>
    <w:p w14:paraId="175E2557"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11CB379A" w14:textId="77777777" w:rsidR="002A2213" w:rsidRPr="00C10A5B" w:rsidRDefault="002A2213" w:rsidP="00493A2D">
      <w:pPr>
        <w:numPr>
          <w:ilvl w:val="0"/>
          <w:numId w:val="14"/>
        </w:numPr>
        <w:spacing w:line="276" w:lineRule="auto"/>
        <w:contextualSpacing/>
        <w:jc w:val="both"/>
        <w:rPr>
          <w:rFonts w:eastAsiaTheme="minorEastAsia"/>
          <w:sz w:val="24"/>
          <w:szCs w:val="24"/>
        </w:rPr>
      </w:pPr>
      <w:r w:rsidRPr="00C10A5B">
        <w:rPr>
          <w:rFonts w:eastAsiaTheme="minorEastAsia"/>
          <w:sz w:val="24"/>
          <w:szCs w:val="24"/>
        </w:rPr>
        <w:t>qualora il Beneficiario non</w:t>
      </w:r>
      <w:r>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3C20BCE0" w14:textId="2FE4B817" w:rsidR="002A2213" w:rsidRPr="00C10A5B" w:rsidRDefault="00D70276" w:rsidP="00493A2D">
      <w:pPr>
        <w:numPr>
          <w:ilvl w:val="0"/>
          <w:numId w:val="14"/>
        </w:numPr>
        <w:spacing w:line="276" w:lineRule="auto"/>
        <w:contextualSpacing/>
        <w:jc w:val="both"/>
        <w:rPr>
          <w:rFonts w:eastAsiaTheme="minorEastAsia"/>
          <w:sz w:val="24"/>
          <w:szCs w:val="24"/>
        </w:rPr>
      </w:pPr>
      <w:r>
        <w:rPr>
          <w:rFonts w:eastAsiaTheme="minorEastAsia"/>
          <w:sz w:val="24"/>
          <w:szCs w:val="24"/>
        </w:rPr>
        <w:t xml:space="preserve">nel caso di </w:t>
      </w:r>
      <w:r w:rsidR="002A2213" w:rsidRPr="00C10A5B">
        <w:rPr>
          <w:rFonts w:eastAsiaTheme="minorEastAsia"/>
          <w:sz w:val="24"/>
          <w:szCs w:val="24"/>
        </w:rPr>
        <w:t>realizzazione di un intervento d</w:t>
      </w:r>
      <w:r w:rsidR="002A2213">
        <w:rPr>
          <w:rFonts w:eastAsiaTheme="minorEastAsia"/>
          <w:sz w:val="24"/>
          <w:szCs w:val="24"/>
        </w:rPr>
        <w:t>ifforme</w:t>
      </w:r>
      <w:r w:rsidR="002A2213" w:rsidRPr="00C10A5B">
        <w:rPr>
          <w:rFonts w:eastAsiaTheme="minorEastAsia"/>
          <w:sz w:val="24"/>
          <w:szCs w:val="24"/>
        </w:rPr>
        <w:t xml:space="preserve"> rispetto a quello autorizzato</w:t>
      </w:r>
      <w:r w:rsidR="002A2213">
        <w:rPr>
          <w:rFonts w:eastAsiaTheme="minorEastAsia"/>
          <w:sz w:val="24"/>
          <w:szCs w:val="24"/>
        </w:rPr>
        <w:t xml:space="preserve"> o con carenze tali da pregiudicarne la sua funzionalità</w:t>
      </w:r>
      <w:r w:rsidR="002A2213" w:rsidRPr="00C10A5B">
        <w:rPr>
          <w:rFonts w:eastAsiaTheme="minorEastAsia"/>
          <w:sz w:val="24"/>
          <w:szCs w:val="24"/>
        </w:rPr>
        <w:t>;</w:t>
      </w:r>
    </w:p>
    <w:p w14:paraId="4EFAC47A"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055053C4"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la rendicontazione delle spese non sia conform</w:t>
      </w:r>
      <w:r>
        <w:rPr>
          <w:rFonts w:eastAsiaTheme="minorEastAsia"/>
          <w:sz w:val="24"/>
          <w:szCs w:val="24"/>
        </w:rPr>
        <w:t>e a quanto previsto dall’art. 6</w:t>
      </w:r>
      <w:r w:rsidRPr="00C10A5B">
        <w:rPr>
          <w:rFonts w:eastAsiaTheme="minorEastAsia"/>
          <w:sz w:val="24"/>
          <w:szCs w:val="24"/>
        </w:rPr>
        <w:t>;</w:t>
      </w:r>
    </w:p>
    <w:p w14:paraId="1E4E3B91" w14:textId="45A22C8C" w:rsidR="002A2213" w:rsidRPr="00CF3467"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Pr>
          <w:rFonts w:eastAsiaTheme="minorEastAsia"/>
          <w:sz w:val="24"/>
          <w:szCs w:val="24"/>
        </w:rPr>
        <w:t>i di attuazione dell’Intervento.</w:t>
      </w:r>
    </w:p>
    <w:p w14:paraId="3A4FEBFD" w14:textId="77777777" w:rsidR="002A2213" w:rsidRDefault="002A2213" w:rsidP="00493A2D">
      <w:pPr>
        <w:widowControl w:val="0"/>
        <w:spacing w:after="0" w:line="276"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271D193C"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L’Autorità di Gestione può applicare rettifiche finanziarie alle spese finanziate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final del 14 maggio 2019. </w:t>
      </w:r>
    </w:p>
    <w:p w14:paraId="225DE1D9"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6AE0D83"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Pr>
          <w:rFonts w:eastAsiaTheme="minorEastAsia"/>
          <w:sz w:val="24"/>
          <w:szCs w:val="24"/>
        </w:rPr>
        <w:t>i</w:t>
      </w:r>
      <w:r w:rsidRPr="00C10A5B">
        <w:rPr>
          <w:rFonts w:eastAsiaTheme="minorEastAsia"/>
          <w:sz w:val="24"/>
          <w:szCs w:val="24"/>
        </w:rPr>
        <w:t>ntervento.</w:t>
      </w:r>
    </w:p>
    <w:p w14:paraId="5E491F99" w14:textId="77777777" w:rsidR="002A2213" w:rsidRPr="00C10A5B" w:rsidRDefault="002A2213" w:rsidP="00493A2D">
      <w:pPr>
        <w:widowControl w:val="0"/>
        <w:spacing w:after="0" w:line="276" w:lineRule="auto"/>
        <w:jc w:val="both"/>
        <w:rPr>
          <w:rFonts w:eastAsiaTheme="minorEastAsia"/>
          <w:sz w:val="24"/>
          <w:szCs w:val="24"/>
        </w:rPr>
      </w:pPr>
    </w:p>
    <w:p w14:paraId="364E1596" w14:textId="77777777"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11 – Obblighi di comunicazione</w:t>
      </w:r>
    </w:p>
    <w:p w14:paraId="6C9EEFA2" w14:textId="77777777" w:rsidR="002A2213" w:rsidRPr="00C10A5B" w:rsidRDefault="002A2213" w:rsidP="00493A2D">
      <w:pPr>
        <w:autoSpaceDE w:val="0"/>
        <w:autoSpaceDN w:val="0"/>
        <w:adjustRightInd w:val="0"/>
        <w:spacing w:after="0" w:line="276" w:lineRule="auto"/>
        <w:jc w:val="both"/>
        <w:rPr>
          <w:rFonts w:ascii="Calibri" w:hAnsi="Calibri" w:cs="Calibri"/>
          <w:color w:val="000000"/>
          <w:sz w:val="24"/>
          <w:szCs w:val="24"/>
        </w:rPr>
      </w:pPr>
      <w:r w:rsidRPr="00C10A5B">
        <w:rPr>
          <w:rFonts w:ascii="Calibri" w:hAnsi="Calibri" w:cs="Calibri"/>
          <w:sz w:val="24"/>
          <w:szCs w:val="24"/>
        </w:rPr>
        <w:t>Il Beneficiario è altresì tenuto al rispetto degli adempimenti in materia di visibilità, in ottemperanza a quanto previsto dall’art. 47 e dall’Allegato IX del Reg (UE) 2021/1060, nonché degli adempimenti in materia di trasparenza dell’attuazione dei fondi e comunicazione sui Programmi, in ottemperanza a quanto previsto dall’art. 50 del Reg (UE) 2021/1060.</w:t>
      </w:r>
      <w:r w:rsidRPr="00C10A5B">
        <w:rPr>
          <w:rFonts w:eastAsiaTheme="minorEastAsia"/>
        </w:rPr>
        <w:cr/>
      </w:r>
      <w:r w:rsidRPr="00C10A5B">
        <w:rPr>
          <w:rFonts w:ascii="Calibri" w:hAnsi="Calibri" w:cs="Calibri"/>
          <w:color w:val="000000"/>
          <w:sz w:val="24"/>
          <w:szCs w:val="24"/>
        </w:rPr>
        <w:t xml:space="preserve">Ai fini delle attività di informazione e comunicazione, il Beneficiario si avvale anche dei toolkit e degli 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85C1962" w14:textId="77777777" w:rsidR="002A2213" w:rsidRPr="00C10A5B" w:rsidRDefault="002A2213" w:rsidP="00493A2D">
      <w:pPr>
        <w:widowControl w:val="0"/>
        <w:spacing w:after="0" w:line="276"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70467E12" w14:textId="77777777" w:rsidR="002A2213" w:rsidRPr="00C10A5B" w:rsidRDefault="002A2213" w:rsidP="00493A2D">
      <w:pPr>
        <w:widowControl w:val="0"/>
        <w:spacing w:after="0" w:line="276" w:lineRule="auto"/>
        <w:jc w:val="both"/>
        <w:rPr>
          <w:rFonts w:eastAsiaTheme="minorEastAsia"/>
        </w:rPr>
      </w:pPr>
    </w:p>
    <w:p w14:paraId="5B5F5E97"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74BCAFFA"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Si.Ge.Co del PN Cultura 2021-2027, in particolare: (a) Descrizione del Si.Ge.Co,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05B803F5"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di antinomia tra le disposizioni del presente Disciplinare e quelle del Si.Ge.Co, prevalgono queste ultime, fatto salvo il rispetto della</w:t>
      </w:r>
      <w:r w:rsidRPr="00C10A5B">
        <w:rPr>
          <w:rFonts w:eastAsiaTheme="minorEastAsia"/>
          <w:sz w:val="24"/>
          <w:szCs w:val="24"/>
        </w:rPr>
        <w:t xml:space="preserve"> normativa UE e nazionale di riferimento. </w:t>
      </w:r>
    </w:p>
    <w:p w14:paraId="7F7C8479" w14:textId="77777777" w:rsidR="002A2213" w:rsidRPr="00C10A5B" w:rsidRDefault="002A2213" w:rsidP="00493A2D">
      <w:pPr>
        <w:widowControl w:val="0"/>
        <w:spacing w:after="0" w:line="276" w:lineRule="auto"/>
        <w:jc w:val="both"/>
        <w:rPr>
          <w:rFonts w:eastAsiaTheme="minorEastAsia"/>
        </w:rPr>
      </w:pPr>
    </w:p>
    <w:p w14:paraId="66F3182E" w14:textId="77777777" w:rsidR="002A2213" w:rsidRPr="00C10A5B" w:rsidRDefault="002A2213" w:rsidP="00493A2D">
      <w:pPr>
        <w:widowControl w:val="0"/>
        <w:spacing w:line="276"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16F3913A" w14:textId="2CB108CE" w:rsidR="002A2213" w:rsidRPr="00C10A5B" w:rsidRDefault="002A2213" w:rsidP="00493A2D">
      <w:pPr>
        <w:widowControl w:val="0"/>
        <w:numPr>
          <w:ilvl w:val="0"/>
          <w:numId w:val="12"/>
        </w:numPr>
        <w:spacing w:before="120" w:after="120" w:line="276" w:lineRule="auto"/>
        <w:ind w:left="714" w:hanging="357"/>
        <w:jc w:val="both"/>
        <w:rPr>
          <w:rFonts w:eastAsiaTheme="minorEastAsia"/>
          <w:sz w:val="24"/>
          <w:szCs w:val="24"/>
        </w:rPr>
      </w:pPr>
      <w:r w:rsidRPr="00C10A5B">
        <w:rPr>
          <w:rFonts w:eastAsiaTheme="minorEastAsia"/>
          <w:sz w:val="24"/>
          <w:szCs w:val="24"/>
        </w:rPr>
        <w:t xml:space="preserve">Decreto dell’Autorità di </w:t>
      </w:r>
      <w:r w:rsidRPr="00E76218">
        <w:rPr>
          <w:rFonts w:eastAsiaTheme="minorEastAsia"/>
          <w:sz w:val="24"/>
          <w:szCs w:val="24"/>
        </w:rPr>
        <w:t xml:space="preserve">Gestione </w:t>
      </w:r>
      <w:r w:rsidR="00A15671">
        <w:rPr>
          <w:rFonts w:eastAsiaTheme="minorEastAsia"/>
          <w:sz w:val="24"/>
          <w:szCs w:val="24"/>
        </w:rPr>
        <w:t xml:space="preserve">n. 145 </w:t>
      </w:r>
      <w:r w:rsidR="00881427">
        <w:rPr>
          <w:rFonts w:eastAsiaTheme="minorEastAsia"/>
          <w:sz w:val="24"/>
          <w:szCs w:val="24"/>
        </w:rPr>
        <w:t xml:space="preserve">del </w:t>
      </w:r>
      <w:r w:rsidR="00E76218" w:rsidRPr="00E76218">
        <w:rPr>
          <w:rFonts w:eastAsiaTheme="minorEastAsia"/>
          <w:sz w:val="24"/>
          <w:szCs w:val="24"/>
        </w:rPr>
        <w:t xml:space="preserve">28/03/2025 </w:t>
      </w:r>
      <w:r w:rsidRPr="00E76218">
        <w:rPr>
          <w:rFonts w:eastAsiaTheme="minorEastAsia"/>
          <w:sz w:val="24"/>
          <w:szCs w:val="24"/>
        </w:rPr>
        <w:t>di ammissione a finanziamento del completamento PN “Cultura” FESR 2021-2027</w:t>
      </w:r>
      <w:r>
        <w:rPr>
          <w:rFonts w:eastAsiaTheme="minorEastAsia"/>
          <w:sz w:val="24"/>
          <w:szCs w:val="24"/>
        </w:rPr>
        <w:t>;</w:t>
      </w:r>
    </w:p>
    <w:p w14:paraId="56045E12" w14:textId="6159E90E" w:rsidR="009A02EC" w:rsidRPr="00C10A5B" w:rsidRDefault="009A02EC" w:rsidP="00493A2D">
      <w:pPr>
        <w:widowControl w:val="0"/>
        <w:numPr>
          <w:ilvl w:val="0"/>
          <w:numId w:val="12"/>
        </w:numPr>
        <w:spacing w:before="120" w:after="120" w:line="276" w:lineRule="auto"/>
        <w:ind w:left="714" w:hanging="357"/>
        <w:jc w:val="both"/>
        <w:rPr>
          <w:rFonts w:eastAsiaTheme="minorEastAsia"/>
          <w:sz w:val="24"/>
          <w:szCs w:val="24"/>
        </w:rPr>
      </w:pPr>
      <w:r>
        <w:rPr>
          <w:rFonts w:eastAsiaTheme="minorEastAsia"/>
          <w:sz w:val="24"/>
          <w:szCs w:val="24"/>
        </w:rPr>
        <w:t>Scheda sinottica dell’intervento.</w:t>
      </w:r>
    </w:p>
    <w:p w14:paraId="4FE26AC2" w14:textId="77777777" w:rsidR="002029B9" w:rsidRPr="002029B9" w:rsidRDefault="002029B9" w:rsidP="00493A2D">
      <w:pPr>
        <w:spacing w:after="0" w:line="276"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0521DC83" w14:textId="77777777" w:rsidR="006E5C67" w:rsidRDefault="006E5C67" w:rsidP="00493A2D">
      <w:pPr>
        <w:spacing w:line="276" w:lineRule="auto"/>
        <w:ind w:left="6096"/>
        <w:jc w:val="center"/>
        <w:rPr>
          <w:b/>
          <w:i/>
          <w:sz w:val="24"/>
          <w:szCs w:val="24"/>
        </w:rPr>
      </w:pPr>
    </w:p>
    <w:p w14:paraId="12B24CCA" w14:textId="77777777" w:rsidR="006E5C67" w:rsidRPr="00A15671" w:rsidRDefault="006E5C67" w:rsidP="00493A2D">
      <w:pPr>
        <w:spacing w:line="276" w:lineRule="auto"/>
        <w:ind w:left="6096"/>
        <w:jc w:val="center"/>
        <w:rPr>
          <w:b/>
          <w:i/>
          <w:sz w:val="24"/>
          <w:szCs w:val="24"/>
        </w:rPr>
        <w:sectPr w:rsidR="006E5C67" w:rsidRPr="00A15671" w:rsidSect="00186953">
          <w:headerReference w:type="default" r:id="rId16"/>
          <w:footerReference w:type="default" r:id="rId17"/>
          <w:pgSz w:w="11906" w:h="16838"/>
          <w:pgMar w:top="1418" w:right="680" w:bottom="1134" w:left="680" w:header="709" w:footer="335" w:gutter="0"/>
          <w:cols w:space="708"/>
          <w:docGrid w:linePitch="360"/>
        </w:sectPr>
      </w:pPr>
    </w:p>
    <w:p w14:paraId="23DA93A8" w14:textId="48E95B86" w:rsidR="006E5C67" w:rsidRPr="00A15671" w:rsidRDefault="006E5C67" w:rsidP="00493A2D">
      <w:pPr>
        <w:spacing w:after="0" w:line="276" w:lineRule="auto"/>
        <w:jc w:val="center"/>
        <w:rPr>
          <w:b/>
          <w:i/>
          <w:sz w:val="24"/>
          <w:szCs w:val="24"/>
        </w:rPr>
      </w:pPr>
      <w:r w:rsidRPr="00A15671">
        <w:rPr>
          <w:b/>
          <w:i/>
          <w:sz w:val="24"/>
          <w:szCs w:val="24"/>
        </w:rPr>
        <w:t>Per il beneficiario</w:t>
      </w:r>
    </w:p>
    <w:p w14:paraId="32813656" w14:textId="77777777" w:rsidR="00493A2D" w:rsidRDefault="00493A2D" w:rsidP="00493A2D">
      <w:pPr>
        <w:spacing w:line="276" w:lineRule="auto"/>
        <w:jc w:val="center"/>
        <w:rPr>
          <w:b/>
          <w:i/>
          <w:sz w:val="24"/>
          <w:szCs w:val="24"/>
        </w:rPr>
      </w:pPr>
    </w:p>
    <w:p w14:paraId="1A369869" w14:textId="77777777" w:rsidR="00493A2D" w:rsidRDefault="00493A2D" w:rsidP="00493A2D">
      <w:pPr>
        <w:spacing w:line="276" w:lineRule="auto"/>
        <w:jc w:val="center"/>
        <w:rPr>
          <w:b/>
          <w:i/>
          <w:sz w:val="24"/>
          <w:szCs w:val="24"/>
        </w:rPr>
      </w:pPr>
    </w:p>
    <w:p w14:paraId="0E6FEF61" w14:textId="77777777" w:rsidR="0069626D" w:rsidRDefault="0069626D" w:rsidP="00493A2D">
      <w:pPr>
        <w:spacing w:line="276" w:lineRule="auto"/>
        <w:jc w:val="center"/>
        <w:rPr>
          <w:b/>
          <w:i/>
          <w:sz w:val="24"/>
          <w:szCs w:val="24"/>
        </w:rPr>
      </w:pPr>
    </w:p>
    <w:p w14:paraId="3AE6529C" w14:textId="2C90100E" w:rsidR="006E5C67" w:rsidRPr="001D35E6" w:rsidRDefault="005C7C35" w:rsidP="001D35E6">
      <w:pPr>
        <w:spacing w:line="276" w:lineRule="auto"/>
        <w:jc w:val="center"/>
        <w:rPr>
          <w:i/>
          <w:sz w:val="24"/>
          <w:szCs w:val="24"/>
        </w:rPr>
        <w:sectPr w:rsidR="006E5C67" w:rsidRPr="001D35E6" w:rsidSect="006E5C67">
          <w:type w:val="continuous"/>
          <w:pgSz w:w="11906" w:h="16838"/>
          <w:pgMar w:top="1418" w:right="680" w:bottom="1134" w:left="680" w:header="709" w:footer="335" w:gutter="0"/>
          <w:cols w:num="2" w:space="708"/>
          <w:docGrid w:linePitch="360"/>
        </w:sectPr>
      </w:pPr>
      <w:r>
        <w:rPr>
          <w:b/>
          <w:i/>
          <w:sz w:val="24"/>
          <w:szCs w:val="24"/>
        </w:rPr>
        <w:t>IL DIRIGENTE</w:t>
      </w:r>
      <w:r w:rsidR="005A4AC4">
        <w:rPr>
          <w:b/>
          <w:i/>
          <w:sz w:val="24"/>
          <w:szCs w:val="24"/>
        </w:rPr>
        <w:t xml:space="preserve"> DEL</w:t>
      </w:r>
      <w:r w:rsidR="00B610D3">
        <w:rPr>
          <w:b/>
          <w:i/>
          <w:sz w:val="24"/>
          <w:szCs w:val="24"/>
        </w:rPr>
        <w:t xml:space="preserve"> SERVIZIO V </w:t>
      </w:r>
      <w:r w:rsidR="005A4AC4" w:rsidRPr="005A4AC4">
        <w:rPr>
          <w:b/>
          <w:i/>
          <w:sz w:val="24"/>
          <w:szCs w:val="24"/>
        </w:rPr>
        <w:t>DELL’EX</w:t>
      </w:r>
      <w:r w:rsidR="00B610D3">
        <w:rPr>
          <w:b/>
          <w:i/>
          <w:sz w:val="24"/>
          <w:szCs w:val="24"/>
        </w:rPr>
        <w:t xml:space="preserve"> SEGRETARIATO GENERALE</w:t>
      </w:r>
      <w:r>
        <w:rPr>
          <w:b/>
          <w:i/>
          <w:sz w:val="24"/>
          <w:szCs w:val="24"/>
        </w:rPr>
        <w:br/>
        <w:t>Autorità di Gestione del</w:t>
      </w:r>
      <w:r w:rsidR="001B5EC2">
        <w:rPr>
          <w:b/>
          <w:i/>
          <w:sz w:val="24"/>
          <w:szCs w:val="24"/>
        </w:rPr>
        <w:t xml:space="preserve">                                          PN Cultura 2021-2027</w:t>
      </w:r>
      <w:r>
        <w:rPr>
          <w:b/>
          <w:i/>
          <w:sz w:val="24"/>
          <w:szCs w:val="24"/>
        </w:rPr>
        <w:br/>
      </w:r>
      <w:r>
        <w:rPr>
          <w:i/>
          <w:sz w:val="24"/>
          <w:szCs w:val="24"/>
        </w:rPr>
        <w:t>(Dott. Nicola Macrì)</w:t>
      </w:r>
    </w:p>
    <w:p w14:paraId="5F6B8551" w14:textId="77777777" w:rsidR="006E5C67" w:rsidRPr="001B5EC2" w:rsidRDefault="006E5C67" w:rsidP="001D35E6">
      <w:pPr>
        <w:spacing w:line="276" w:lineRule="auto"/>
        <w:rPr>
          <w:b/>
          <w:i/>
          <w:sz w:val="24"/>
          <w:szCs w:val="24"/>
        </w:rPr>
      </w:pPr>
    </w:p>
    <w:sectPr w:rsidR="006E5C67" w:rsidRPr="001B5EC2" w:rsidSect="006E5C67">
      <w:type w:val="continuous"/>
      <w:pgSz w:w="11906" w:h="16838"/>
      <w:pgMar w:top="1418" w:right="680" w:bottom="1134" w:left="680"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4295B" w14:textId="77777777" w:rsidR="00BB0A78" w:rsidRDefault="00BB0A78" w:rsidP="008B18C7">
      <w:pPr>
        <w:spacing w:after="0" w:line="240" w:lineRule="auto"/>
      </w:pPr>
      <w:r>
        <w:separator/>
      </w:r>
    </w:p>
  </w:endnote>
  <w:endnote w:type="continuationSeparator" w:id="0">
    <w:p w14:paraId="4E5DF95E" w14:textId="77777777" w:rsidR="00BB0A78" w:rsidRDefault="00BB0A78"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Bold">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605124855" name="Immagine 605124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r w:rsidRPr="005C7C35">
      <w:rPr>
        <w:rFonts w:cstheme="minorHAnsi"/>
        <w:b/>
        <w:i/>
        <w:color w:val="2D489D"/>
        <w:sz w:val="20"/>
        <w:szCs w:val="20"/>
      </w:rPr>
      <w:t>DiAG-Dipartimento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69626D" w:rsidRDefault="00C10A5B" w:rsidP="001A2D47">
    <w:pPr>
      <w:pStyle w:val="Pidipagina"/>
      <w:jc w:val="center"/>
      <w:rPr>
        <w:i/>
        <w:color w:val="2D489D"/>
        <w:sz w:val="16"/>
        <w:szCs w:val="16"/>
        <w:lang w:val="en-US"/>
      </w:rPr>
    </w:pPr>
    <w:r w:rsidRPr="0069626D">
      <w:rPr>
        <w:i/>
        <w:color w:val="2D489D"/>
        <w:sz w:val="16"/>
        <w:szCs w:val="16"/>
        <w:lang w:val="en-US"/>
      </w:rPr>
      <w:t xml:space="preserve">PEC: </w:t>
    </w:r>
    <w:hyperlink r:id="rId2" w:history="1">
      <w:r w:rsidRPr="0069626D">
        <w:rPr>
          <w:rStyle w:val="Collegamentoipertestuale"/>
          <w:i/>
          <w:sz w:val="16"/>
          <w:szCs w:val="16"/>
          <w:lang w:val="en-US"/>
        </w:rPr>
        <w:t>sg.servizio5@pec.cultura.gov.it</w:t>
      </w:r>
    </w:hyperlink>
    <w:r w:rsidRPr="0069626D">
      <w:rPr>
        <w:i/>
        <w:color w:val="2D489D"/>
        <w:sz w:val="16"/>
        <w:szCs w:val="16"/>
        <w:lang w:val="en-US"/>
      </w:rPr>
      <w:t xml:space="preserve"> – PEO: </w:t>
    </w:r>
    <w:hyperlink r:id="rId3" w:history="1">
      <w:r w:rsidRPr="0069626D">
        <w:rPr>
          <w:rStyle w:val="Collegamentoipertestuale"/>
          <w:i/>
          <w:sz w:val="16"/>
          <w:szCs w:val="16"/>
          <w:lang w:val="en-US"/>
        </w:rPr>
        <w:t>sg.adg-pncultura@cultura.gov.it</w:t>
      </w:r>
    </w:hyperlink>
    <w:r w:rsidRPr="0069626D">
      <w:rPr>
        <w:i/>
        <w:color w:val="2D489D"/>
        <w:sz w:val="16"/>
        <w:szCs w:val="16"/>
        <w:lang w:val="en-US"/>
      </w:rPr>
      <w:t xml:space="preserve"> / </w:t>
    </w:r>
    <w:hyperlink r:id="rId4" w:history="1">
      <w:r w:rsidRPr="0069626D">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AD401" w14:textId="77777777" w:rsidR="00BB0A78" w:rsidRDefault="00BB0A78" w:rsidP="008B18C7">
      <w:pPr>
        <w:spacing w:after="0" w:line="240" w:lineRule="auto"/>
      </w:pPr>
      <w:r>
        <w:separator/>
      </w:r>
    </w:p>
  </w:footnote>
  <w:footnote w:type="continuationSeparator" w:id="0">
    <w:p w14:paraId="26A0C0C9" w14:textId="77777777" w:rsidR="00BB0A78" w:rsidRDefault="00BB0A78" w:rsidP="008B18C7">
      <w:pPr>
        <w:spacing w:after="0" w:line="240" w:lineRule="auto"/>
      </w:pPr>
      <w:r>
        <w:continuationSeparator/>
      </w:r>
    </w:p>
  </w:footnote>
  <w:footnote w:id="1">
    <w:p w14:paraId="0F1C991B" w14:textId="16899F1D" w:rsidR="002A2213" w:rsidRDefault="002A2213" w:rsidP="002A2213">
      <w:pPr>
        <w:pStyle w:val="Testonotaapidipagina"/>
        <w:jc w:val="both"/>
      </w:pPr>
      <w:r>
        <w:rPr>
          <w:rStyle w:val="Rimandonotaapidipagina"/>
        </w:rPr>
        <w:footnoteRef/>
      </w:r>
      <w:r>
        <w:t xml:space="preserve"> </w:t>
      </w:r>
      <w:r w:rsidRPr="002A2213">
        <w:t>Si considera come “ristrutturazione importante” un intervento il cui volume interessato superi il 25% del volume complessivo dell’edificio.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2502581D"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te e conservato presso il MiC</w:t>
                          </w:r>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te e conservato presso il MiC</w:t>
                    </w:r>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77777777"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2D25DFA4" w14:textId="77777777" w:rsidR="007A364F" w:rsidRDefault="007A364F" w:rsidP="001A2D47">
    <w:pPr>
      <w:widowControl w:val="0"/>
      <w:spacing w:after="0" w:line="240" w:lineRule="auto"/>
      <w:ind w:right="56"/>
      <w:jc w:val="center"/>
      <w:rPr>
        <w:rFonts w:cstheme="minorHAnsi"/>
        <w:i/>
        <w:iCs/>
        <w:color w:val="2D489D"/>
      </w:rPr>
    </w:pPr>
  </w:p>
  <w:p w14:paraId="74D7244E" w14:textId="77777777" w:rsidR="00835581" w:rsidRPr="009B406E" w:rsidRDefault="00835581"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35C63A76"/>
    <w:lvl w:ilvl="0" w:tplc="739A44C0">
      <w:start w:val="1"/>
      <w:numFmt w:val="decimal"/>
      <w:lvlText w:val="%1."/>
      <w:lvlJc w:val="righ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1211" w:hanging="360"/>
      </w:pPr>
      <w:rPr>
        <w:rFonts w:hint="default"/>
      </w:rPr>
    </w:lvl>
    <w:lvl w:ilvl="1" w:tplc="5BFE761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5401086">
    <w:abstractNumId w:val="9"/>
  </w:num>
  <w:num w:numId="2" w16cid:durableId="1036781190">
    <w:abstractNumId w:val="10"/>
  </w:num>
  <w:num w:numId="3" w16cid:durableId="203757756">
    <w:abstractNumId w:val="12"/>
  </w:num>
  <w:num w:numId="4" w16cid:durableId="942343920">
    <w:abstractNumId w:val="15"/>
  </w:num>
  <w:num w:numId="5" w16cid:durableId="943851688">
    <w:abstractNumId w:val="7"/>
  </w:num>
  <w:num w:numId="6" w16cid:durableId="375928205">
    <w:abstractNumId w:val="21"/>
  </w:num>
  <w:num w:numId="7" w16cid:durableId="51849149">
    <w:abstractNumId w:val="1"/>
  </w:num>
  <w:num w:numId="8" w16cid:durableId="265701306">
    <w:abstractNumId w:val="13"/>
  </w:num>
  <w:num w:numId="9" w16cid:durableId="2144619836">
    <w:abstractNumId w:val="8"/>
  </w:num>
  <w:num w:numId="10" w16cid:durableId="809329448">
    <w:abstractNumId w:val="17"/>
  </w:num>
  <w:num w:numId="11" w16cid:durableId="511141387">
    <w:abstractNumId w:val="19"/>
  </w:num>
  <w:num w:numId="12" w16cid:durableId="175265325">
    <w:abstractNumId w:val="2"/>
  </w:num>
  <w:num w:numId="13" w16cid:durableId="667439113">
    <w:abstractNumId w:val="16"/>
  </w:num>
  <w:num w:numId="14" w16cid:durableId="512109649">
    <w:abstractNumId w:val="22"/>
  </w:num>
  <w:num w:numId="15" w16cid:durableId="190998286">
    <w:abstractNumId w:val="11"/>
  </w:num>
  <w:num w:numId="16" w16cid:durableId="1979257003">
    <w:abstractNumId w:val="20"/>
  </w:num>
  <w:num w:numId="17" w16cid:durableId="429741775">
    <w:abstractNumId w:val="18"/>
  </w:num>
  <w:num w:numId="18" w16cid:durableId="730428550">
    <w:abstractNumId w:val="4"/>
  </w:num>
  <w:num w:numId="19" w16cid:durableId="1923027641">
    <w:abstractNumId w:val="0"/>
  </w:num>
  <w:num w:numId="20" w16cid:durableId="2070881332">
    <w:abstractNumId w:val="3"/>
  </w:num>
  <w:num w:numId="21" w16cid:durableId="1775512019">
    <w:abstractNumId w:val="5"/>
  </w:num>
  <w:num w:numId="22" w16cid:durableId="1218784651">
    <w:abstractNumId w:val="6"/>
  </w:num>
  <w:num w:numId="23" w16cid:durableId="7433785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10E0C"/>
    <w:rsid w:val="00017381"/>
    <w:rsid w:val="0002440D"/>
    <w:rsid w:val="0006118D"/>
    <w:rsid w:val="00062283"/>
    <w:rsid w:val="00062971"/>
    <w:rsid w:val="000A1F7E"/>
    <w:rsid w:val="000B16FD"/>
    <w:rsid w:val="000B5608"/>
    <w:rsid w:val="000C05D7"/>
    <w:rsid w:val="000C5246"/>
    <w:rsid w:val="000E2449"/>
    <w:rsid w:val="000F3DAF"/>
    <w:rsid w:val="000F4158"/>
    <w:rsid w:val="00114DB2"/>
    <w:rsid w:val="001219E3"/>
    <w:rsid w:val="00122F2C"/>
    <w:rsid w:val="00144B64"/>
    <w:rsid w:val="00151BC5"/>
    <w:rsid w:val="0017500B"/>
    <w:rsid w:val="00177195"/>
    <w:rsid w:val="001811AF"/>
    <w:rsid w:val="00186953"/>
    <w:rsid w:val="00194BB3"/>
    <w:rsid w:val="0019730D"/>
    <w:rsid w:val="001A112C"/>
    <w:rsid w:val="001A2D47"/>
    <w:rsid w:val="001B5EC2"/>
    <w:rsid w:val="001C2B27"/>
    <w:rsid w:val="001D35E6"/>
    <w:rsid w:val="001E0F81"/>
    <w:rsid w:val="001E22D8"/>
    <w:rsid w:val="002013E9"/>
    <w:rsid w:val="002029B9"/>
    <w:rsid w:val="00203495"/>
    <w:rsid w:val="00211240"/>
    <w:rsid w:val="00226A54"/>
    <w:rsid w:val="002354A2"/>
    <w:rsid w:val="00243F64"/>
    <w:rsid w:val="00247641"/>
    <w:rsid w:val="00250D01"/>
    <w:rsid w:val="00257F85"/>
    <w:rsid w:val="0028791C"/>
    <w:rsid w:val="002A2213"/>
    <w:rsid w:val="002B1FDE"/>
    <w:rsid w:val="002B6A8A"/>
    <w:rsid w:val="002C7ED1"/>
    <w:rsid w:val="002E6F85"/>
    <w:rsid w:val="002F7758"/>
    <w:rsid w:val="00317A5A"/>
    <w:rsid w:val="003247AC"/>
    <w:rsid w:val="00341003"/>
    <w:rsid w:val="00341494"/>
    <w:rsid w:val="003507D1"/>
    <w:rsid w:val="00365310"/>
    <w:rsid w:val="00367550"/>
    <w:rsid w:val="00374001"/>
    <w:rsid w:val="003948FE"/>
    <w:rsid w:val="003A1B8E"/>
    <w:rsid w:val="003A69CF"/>
    <w:rsid w:val="003C2721"/>
    <w:rsid w:val="003E0158"/>
    <w:rsid w:val="003E425C"/>
    <w:rsid w:val="003F40D1"/>
    <w:rsid w:val="00420F85"/>
    <w:rsid w:val="00421EF6"/>
    <w:rsid w:val="004412E0"/>
    <w:rsid w:val="00451603"/>
    <w:rsid w:val="00476153"/>
    <w:rsid w:val="004816E2"/>
    <w:rsid w:val="00484F02"/>
    <w:rsid w:val="00493A2D"/>
    <w:rsid w:val="004C1624"/>
    <w:rsid w:val="004D3EEB"/>
    <w:rsid w:val="004E22B3"/>
    <w:rsid w:val="004F380A"/>
    <w:rsid w:val="00500779"/>
    <w:rsid w:val="00506C99"/>
    <w:rsid w:val="00506F05"/>
    <w:rsid w:val="0051599D"/>
    <w:rsid w:val="005267CA"/>
    <w:rsid w:val="0053067F"/>
    <w:rsid w:val="00541218"/>
    <w:rsid w:val="00587E8C"/>
    <w:rsid w:val="0059234E"/>
    <w:rsid w:val="00593D56"/>
    <w:rsid w:val="005A4AC4"/>
    <w:rsid w:val="005C7C35"/>
    <w:rsid w:val="005C7E58"/>
    <w:rsid w:val="005D7131"/>
    <w:rsid w:val="005E256C"/>
    <w:rsid w:val="005E4ED1"/>
    <w:rsid w:val="005F1097"/>
    <w:rsid w:val="005F4158"/>
    <w:rsid w:val="006552A6"/>
    <w:rsid w:val="006563AF"/>
    <w:rsid w:val="00657286"/>
    <w:rsid w:val="00672652"/>
    <w:rsid w:val="006742A2"/>
    <w:rsid w:val="006825FF"/>
    <w:rsid w:val="006912A6"/>
    <w:rsid w:val="00693237"/>
    <w:rsid w:val="0069626D"/>
    <w:rsid w:val="006B2EC8"/>
    <w:rsid w:val="006B429F"/>
    <w:rsid w:val="006B70D7"/>
    <w:rsid w:val="006C7A0B"/>
    <w:rsid w:val="006E5C67"/>
    <w:rsid w:val="006F5759"/>
    <w:rsid w:val="00700BE5"/>
    <w:rsid w:val="0070400F"/>
    <w:rsid w:val="007048D6"/>
    <w:rsid w:val="00714CD5"/>
    <w:rsid w:val="007218D7"/>
    <w:rsid w:val="00753DB0"/>
    <w:rsid w:val="00757234"/>
    <w:rsid w:val="007640E4"/>
    <w:rsid w:val="00774580"/>
    <w:rsid w:val="00775905"/>
    <w:rsid w:val="00780EE7"/>
    <w:rsid w:val="007820E0"/>
    <w:rsid w:val="007A364F"/>
    <w:rsid w:val="007B1324"/>
    <w:rsid w:val="007D05CD"/>
    <w:rsid w:val="007D2344"/>
    <w:rsid w:val="007E6A27"/>
    <w:rsid w:val="007F51BF"/>
    <w:rsid w:val="008172CB"/>
    <w:rsid w:val="00835581"/>
    <w:rsid w:val="0084362C"/>
    <w:rsid w:val="00852E44"/>
    <w:rsid w:val="0087608A"/>
    <w:rsid w:val="00880C9E"/>
    <w:rsid w:val="00881427"/>
    <w:rsid w:val="00881FF9"/>
    <w:rsid w:val="00884C75"/>
    <w:rsid w:val="00887147"/>
    <w:rsid w:val="008B18C7"/>
    <w:rsid w:val="008B1D1E"/>
    <w:rsid w:val="008B383A"/>
    <w:rsid w:val="008B6BE0"/>
    <w:rsid w:val="008B767D"/>
    <w:rsid w:val="008C33C4"/>
    <w:rsid w:val="008D4051"/>
    <w:rsid w:val="008D701E"/>
    <w:rsid w:val="008F73D2"/>
    <w:rsid w:val="008F772F"/>
    <w:rsid w:val="008F7CB3"/>
    <w:rsid w:val="009064F6"/>
    <w:rsid w:val="00910DD6"/>
    <w:rsid w:val="009166BA"/>
    <w:rsid w:val="00917CDE"/>
    <w:rsid w:val="0092096C"/>
    <w:rsid w:val="00932D8E"/>
    <w:rsid w:val="00934646"/>
    <w:rsid w:val="00962D96"/>
    <w:rsid w:val="009737FA"/>
    <w:rsid w:val="00975623"/>
    <w:rsid w:val="00980DAF"/>
    <w:rsid w:val="00982221"/>
    <w:rsid w:val="00986E9A"/>
    <w:rsid w:val="009A02EC"/>
    <w:rsid w:val="009A35EA"/>
    <w:rsid w:val="009A3C86"/>
    <w:rsid w:val="009B0FD6"/>
    <w:rsid w:val="009B406E"/>
    <w:rsid w:val="009C59EB"/>
    <w:rsid w:val="009D7753"/>
    <w:rsid w:val="009E1F4A"/>
    <w:rsid w:val="009F26E8"/>
    <w:rsid w:val="00A15671"/>
    <w:rsid w:val="00A25A0D"/>
    <w:rsid w:val="00A25F20"/>
    <w:rsid w:val="00A32D61"/>
    <w:rsid w:val="00A35D9C"/>
    <w:rsid w:val="00A37093"/>
    <w:rsid w:val="00A45DBF"/>
    <w:rsid w:val="00A50008"/>
    <w:rsid w:val="00A734F0"/>
    <w:rsid w:val="00A90294"/>
    <w:rsid w:val="00A913E1"/>
    <w:rsid w:val="00AA4C3D"/>
    <w:rsid w:val="00AD13C7"/>
    <w:rsid w:val="00AF2B0A"/>
    <w:rsid w:val="00B0034E"/>
    <w:rsid w:val="00B01A3F"/>
    <w:rsid w:val="00B16434"/>
    <w:rsid w:val="00B17A8C"/>
    <w:rsid w:val="00B20440"/>
    <w:rsid w:val="00B35AE5"/>
    <w:rsid w:val="00B455E2"/>
    <w:rsid w:val="00B4744F"/>
    <w:rsid w:val="00B610D3"/>
    <w:rsid w:val="00B701A0"/>
    <w:rsid w:val="00B735C6"/>
    <w:rsid w:val="00B75AD0"/>
    <w:rsid w:val="00BB0A78"/>
    <w:rsid w:val="00BB6EB2"/>
    <w:rsid w:val="00BE17C8"/>
    <w:rsid w:val="00C10A5B"/>
    <w:rsid w:val="00C12F2F"/>
    <w:rsid w:val="00C252A3"/>
    <w:rsid w:val="00C57D68"/>
    <w:rsid w:val="00C73DFC"/>
    <w:rsid w:val="00C834AB"/>
    <w:rsid w:val="00C855E8"/>
    <w:rsid w:val="00C9405F"/>
    <w:rsid w:val="00CB10A7"/>
    <w:rsid w:val="00CB55DC"/>
    <w:rsid w:val="00CC3524"/>
    <w:rsid w:val="00CC4744"/>
    <w:rsid w:val="00CF3467"/>
    <w:rsid w:val="00D02AC3"/>
    <w:rsid w:val="00D375F8"/>
    <w:rsid w:val="00D423A2"/>
    <w:rsid w:val="00D52FB6"/>
    <w:rsid w:val="00D55BAC"/>
    <w:rsid w:val="00D67FB3"/>
    <w:rsid w:val="00D70276"/>
    <w:rsid w:val="00DA3AAB"/>
    <w:rsid w:val="00DB609F"/>
    <w:rsid w:val="00DC5499"/>
    <w:rsid w:val="00DD7FCB"/>
    <w:rsid w:val="00E01537"/>
    <w:rsid w:val="00E25080"/>
    <w:rsid w:val="00E306EE"/>
    <w:rsid w:val="00E33828"/>
    <w:rsid w:val="00E3789F"/>
    <w:rsid w:val="00E4290C"/>
    <w:rsid w:val="00E76218"/>
    <w:rsid w:val="00E841DB"/>
    <w:rsid w:val="00EB574A"/>
    <w:rsid w:val="00EF737E"/>
    <w:rsid w:val="00F13E4C"/>
    <w:rsid w:val="00F471FD"/>
    <w:rsid w:val="00F544AE"/>
    <w:rsid w:val="00F56060"/>
    <w:rsid w:val="00F57CAA"/>
    <w:rsid w:val="00F66B13"/>
    <w:rsid w:val="00F709FF"/>
    <w:rsid w:val="00F73B81"/>
    <w:rsid w:val="00F75EB7"/>
    <w:rsid w:val="00F97A41"/>
    <w:rsid w:val="00FB7A07"/>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B701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adg-pncultura@cultura.gov.it" TargetMode="External"/><Relationship Id="rId2" Type="http://schemas.openxmlformats.org/officeDocument/2006/relationships/hyperlink" Target="mailto:sg.servizio5@pec.cultura.gov.it" TargetMode="External"/><Relationship Id="rId1" Type="http://schemas.openxmlformats.org/officeDocument/2006/relationships/image" Target="media/image6.png"/><Relationship Id="rId4" Type="http://schemas.openxmlformats.org/officeDocument/2006/relationships/hyperlink" Target="mailto:sg.servizio5@cultura.go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customXml/itemProps2.xml><?xml version="1.0" encoding="utf-8"?>
<ds:datastoreItem xmlns:ds="http://schemas.openxmlformats.org/officeDocument/2006/customXml" ds:itemID="{55A50982-AEAF-4562-9B4A-A5F406D386D3}">
  <ds:schemaRefs>
    <ds:schemaRef ds:uri="http://schemas.microsoft.com/sharepoint/v3/contenttype/forms"/>
  </ds:schemaRefs>
</ds:datastoreItem>
</file>

<file path=customXml/itemProps3.xml><?xml version="1.0" encoding="utf-8"?>
<ds:datastoreItem xmlns:ds="http://schemas.openxmlformats.org/officeDocument/2006/customXml" ds:itemID="{E32A344F-3225-4EF5-8EF5-DA6109736C4D}">
  <ds:schemaRefs>
    <ds:schemaRef ds:uri="http://schemas.openxmlformats.org/officeDocument/2006/bibliography"/>
  </ds:schemaRefs>
</ds:datastoreItem>
</file>

<file path=customXml/itemProps4.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0</TotalTime>
  <Pages>9</Pages>
  <Words>7208</Words>
  <Characters>44654</Characters>
  <Application>Microsoft Office Word</Application>
  <DocSecurity>0</DocSecurity>
  <Lines>610</Lines>
  <Paragraphs>201</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4</cp:revision>
  <dcterms:created xsi:type="dcterms:W3CDTF">2025-06-13T11:35:00Z</dcterms:created>
  <dcterms:modified xsi:type="dcterms:W3CDTF">2025-09-22T11:14:00Z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